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B225E">
      <w:pPr>
        <w:spacing w:line="56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附件1</w:t>
      </w:r>
    </w:p>
    <w:p w14:paraId="31A71B93">
      <w:pPr>
        <w:spacing w:line="560" w:lineRule="exact"/>
        <w:jc w:val="center"/>
        <w:rPr>
          <w:rFonts w:ascii="方正小标宋简体" w:hAnsi="微软雅黑" w:eastAsia="方正小标宋简体"/>
          <w:b/>
          <w:bCs/>
          <w:color w:val="000000"/>
          <w:spacing w:val="12"/>
          <w:kern w:val="0"/>
          <w:sz w:val="44"/>
          <w:szCs w:val="44"/>
        </w:rPr>
      </w:pPr>
      <w:r>
        <w:rPr>
          <w:rFonts w:ascii="方正小标宋简体" w:hAnsi="微软雅黑" w:eastAsia="方正小标宋简体"/>
          <w:b/>
          <w:bCs/>
          <w:color w:val="000000"/>
          <w:spacing w:val="12"/>
          <w:kern w:val="0"/>
          <w:sz w:val="44"/>
          <w:szCs w:val="44"/>
        </w:rPr>
        <w:t>北京市</w:t>
      </w:r>
      <w:r>
        <w:rPr>
          <w:rFonts w:hint="eastAsia" w:ascii="方正小标宋简体" w:hAnsi="微软雅黑" w:eastAsia="方正小标宋简体"/>
          <w:b/>
          <w:bCs/>
          <w:color w:val="000000"/>
          <w:spacing w:val="12"/>
          <w:kern w:val="0"/>
          <w:sz w:val="44"/>
          <w:szCs w:val="44"/>
        </w:rPr>
        <w:t>国动系统</w:t>
      </w:r>
      <w:r>
        <w:rPr>
          <w:rFonts w:ascii="方正小标宋简体" w:hAnsi="微软雅黑" w:eastAsia="方正小标宋简体"/>
          <w:b/>
          <w:bCs/>
          <w:color w:val="000000"/>
          <w:spacing w:val="12"/>
          <w:kern w:val="0"/>
          <w:sz w:val="44"/>
          <w:szCs w:val="44"/>
        </w:rPr>
        <w:t>行政裁量权基准</w:t>
      </w:r>
    </w:p>
    <w:p w14:paraId="3CD2C2E2">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征求意见稿）</w:t>
      </w:r>
    </w:p>
    <w:p w14:paraId="18583C72">
      <w:pPr>
        <w:spacing w:line="560" w:lineRule="exact"/>
        <w:ind w:firstLine="640" w:firstLineChars="200"/>
        <w:rPr>
          <w:rFonts w:hint="eastAsia" w:ascii="仿宋_GB2312" w:hAnsi="仿宋_GB2312" w:eastAsia="仿宋_GB2312" w:cs="仿宋_GB2312"/>
          <w:sz w:val="32"/>
          <w:szCs w:val="32"/>
        </w:rPr>
      </w:pPr>
    </w:p>
    <w:p w14:paraId="178255A8">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为贯彻落实《关于进一步规范行政裁量权基准制定和管理工作的意见》（国办发〔</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号）《关于进一步规范行政裁量权基准制定和管理工作的实施意见》（京依法行政办发〔</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号）等文件精神和本市相关工作要求，规范行政裁量权行使，市国动办结合工作实际，根据相关法律法规和文件规定，进一步明确了人民防空领域行政许可、行政检查和国防动员领域行政奖励的裁量基准，制定了《北京市国防动员系统行政裁量权基准》（以下简称《基准》）。</w:t>
      </w:r>
    </w:p>
    <w:p w14:paraId="60202BA7">
      <w:pPr>
        <w:adjustRightInd w:val="0"/>
        <w:snapToGrid w:val="0"/>
        <w:spacing w:line="560" w:lineRule="exact"/>
        <w:ind w:firstLine="640" w:firstLineChars="200"/>
        <w:rPr>
          <w:rFonts w:ascii="黑体" w:hAnsi="黑体" w:eastAsia="黑体"/>
          <w:bCs/>
          <w:sz w:val="32"/>
          <w:szCs w:val="32"/>
        </w:rPr>
      </w:pPr>
      <w:r>
        <w:rPr>
          <w:rFonts w:hint="eastAsia" w:ascii="黑体" w:hAnsi="黑体" w:eastAsia="黑体"/>
          <w:bCs/>
          <w:sz w:val="32"/>
          <w:szCs w:val="32"/>
        </w:rPr>
        <w:t>一、行政许可裁量基准</w:t>
      </w:r>
    </w:p>
    <w:p w14:paraId="6FC899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行政许可裁量基准表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明确了行政许可的事项名称、设定依据、实施机关、许可条件、申请材料、审批程序、审批时限、中介服务、收费情况等内容。</w:t>
      </w:r>
    </w:p>
    <w:p w14:paraId="7F45BA66">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二、行政检查裁量基准</w:t>
      </w:r>
    </w:p>
    <w:p w14:paraId="4659ED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行政检查裁量基准表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根据行政执法“三项制度”和“双随机”检查工作要求，结合北京市国防动员系统“双随机”抽查事项清单和各领域执法检查单等，进一步明确了检查对象、检查</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、检查内容、检查标准、行使层级、检查方式、检查方法、检查频次等内容。</w:t>
      </w:r>
    </w:p>
    <w:p w14:paraId="5E5C42F0">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三、行政奖励裁量基准</w:t>
      </w:r>
    </w:p>
    <w:p w14:paraId="685F5A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行政奖励裁量基准表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明确了北京市国防动员系统先进集体和先进个人奖励的事项名称、设定依据、实施机关、办理条件、申请材料、审批程序、评选周期、中介服务、收费情况等内容。</w:t>
      </w:r>
    </w:p>
    <w:p w14:paraId="1610A2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此外，行政处罚裁量基准按照《北京市人民防空系统行政处罚裁量基准（</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版）》（京国动办发〔</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116</w:t>
      </w:r>
      <w:r>
        <w:rPr>
          <w:rFonts w:hint="eastAsia" w:ascii="仿宋_GB2312" w:hAnsi="仿宋_GB2312" w:eastAsia="仿宋_GB2312" w:cs="仿宋_GB2312"/>
          <w:sz w:val="32"/>
          <w:szCs w:val="32"/>
        </w:rPr>
        <w:t>号）执行。</w:t>
      </w:r>
    </w:p>
    <w:p w14:paraId="142CD5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本《基准》自印发之日起施行，由北京市国防动员办公室解释。</w:t>
      </w:r>
    </w:p>
    <w:p w14:paraId="1BEFEED5">
      <w:pPr>
        <w:spacing w:line="560" w:lineRule="exact"/>
        <w:ind w:firstLine="640" w:firstLineChars="200"/>
        <w:rPr>
          <w:rFonts w:hint="eastAsia" w:ascii="仿宋" w:hAnsi="仿宋" w:eastAsia="仿宋"/>
          <w:sz w:val="32"/>
          <w:szCs w:val="32"/>
        </w:rPr>
      </w:pPr>
    </w:p>
    <w:p w14:paraId="58605E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.行政许可裁量基准表</w:t>
      </w:r>
    </w:p>
    <w:p w14:paraId="52787F8F">
      <w:pPr>
        <w:spacing w:line="560" w:lineRule="exact"/>
        <w:ind w:firstLine="1440" w:firstLineChars="450"/>
        <w:rPr>
          <w:rFonts w:ascii="仿宋_GB2312" w:hAnsi="仿宋_GB2312" w:eastAsia="仿宋_GB2312" w:cs="仿宋_GB2312"/>
          <w:sz w:val="32"/>
          <w:szCs w:val="32"/>
        </w:rPr>
      </w:pPr>
      <w:r>
        <w:rPr>
          <w:rFonts w:hint="eastAsia" w:ascii="仿宋_GB2312" w:hAnsi="仿宋_GB2312" w:eastAsia="仿宋_GB2312" w:cs="仿宋_GB2312"/>
          <w:sz w:val="32"/>
          <w:szCs w:val="32"/>
        </w:rPr>
        <w:t>2.行政检查裁量基准表</w:t>
      </w:r>
    </w:p>
    <w:p w14:paraId="1A593076">
      <w:pPr>
        <w:spacing w:line="560" w:lineRule="exact"/>
        <w:ind w:firstLine="1440" w:firstLineChars="45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.行政奖励裁量基准表</w:t>
      </w:r>
    </w:p>
    <w:p w14:paraId="01B90864">
      <w:pPr>
        <w:spacing w:line="560" w:lineRule="exact"/>
        <w:rPr>
          <w:rFonts w:ascii="仿宋_GB2312" w:hAnsi="仿宋_GB2312" w:eastAsia="仿宋_GB2312" w:cs="仿宋_GB2312"/>
          <w:sz w:val="32"/>
          <w:szCs w:val="32"/>
        </w:rPr>
      </w:pPr>
    </w:p>
    <w:p w14:paraId="400533AA">
      <w:pPr>
        <w:pStyle w:val="3"/>
        <w:spacing w:line="560" w:lineRule="exact"/>
      </w:pPr>
    </w:p>
    <w:p w14:paraId="435EDFD6">
      <w:pPr>
        <w:pStyle w:val="3"/>
        <w:spacing w:line="560" w:lineRule="exact"/>
      </w:pPr>
    </w:p>
    <w:p w14:paraId="68F348E7">
      <w:pPr>
        <w:pStyle w:val="3"/>
        <w:spacing w:line="560" w:lineRule="exact"/>
      </w:pPr>
    </w:p>
    <w:p w14:paraId="1B07CB79">
      <w:pPr>
        <w:pStyle w:val="3"/>
        <w:spacing w:line="560" w:lineRule="exact"/>
        <w:rPr>
          <w:rFonts w:hint="eastAsia"/>
        </w:rPr>
      </w:pPr>
    </w:p>
    <w:p w14:paraId="163FFE20">
      <w:pPr>
        <w:pStyle w:val="3"/>
        <w:spacing w:line="560" w:lineRule="exact"/>
        <w:rPr>
          <w:rFonts w:hint="eastAsia"/>
        </w:rPr>
      </w:pPr>
    </w:p>
    <w:p w14:paraId="3F7866A8">
      <w:pPr>
        <w:pStyle w:val="3"/>
        <w:spacing w:line="560" w:lineRule="exact"/>
        <w:rPr>
          <w:rFonts w:hint="eastAsia"/>
        </w:rPr>
      </w:pPr>
    </w:p>
    <w:p w14:paraId="2DEE13C8">
      <w:pPr>
        <w:pStyle w:val="3"/>
        <w:spacing w:line="560" w:lineRule="exact"/>
        <w:rPr>
          <w:rFonts w:hint="eastAsia"/>
        </w:rPr>
      </w:pPr>
    </w:p>
    <w:p w14:paraId="4A0AE718">
      <w:pPr>
        <w:pStyle w:val="3"/>
        <w:spacing w:line="560" w:lineRule="exact"/>
        <w:rPr>
          <w:rFonts w:hint="eastAsia"/>
        </w:rPr>
      </w:pPr>
    </w:p>
    <w:p w14:paraId="54D17125">
      <w:pPr>
        <w:pStyle w:val="3"/>
        <w:spacing w:line="560" w:lineRule="exact"/>
        <w:rPr>
          <w:rFonts w:hint="eastAsia"/>
        </w:rPr>
        <w:sectPr>
          <w:footerReference r:id="rId3" w:type="default"/>
          <w:footerReference r:id="rId4" w:type="even"/>
          <w:pgSz w:w="11907" w:h="16840"/>
          <w:pgMar w:top="2098" w:right="1474" w:bottom="1985" w:left="1588" w:header="0" w:footer="1474" w:gutter="0"/>
          <w:pgNumType w:fmt="numberInDash"/>
          <w:cols w:space="720" w:num="1"/>
          <w:docGrid w:linePitch="312" w:charSpace="0"/>
        </w:sectPr>
      </w:pPr>
    </w:p>
    <w:p w14:paraId="2A0F3F24">
      <w:pPr>
        <w:spacing w:line="560" w:lineRule="exact"/>
        <w:rPr>
          <w:rFonts w:hint="default" w:ascii="黑体" w:hAnsi="黑体" w:eastAsia="黑体" w:cs="楷体_GB2312"/>
          <w:sz w:val="32"/>
          <w:szCs w:val="32"/>
          <w:lang w:val="en-US" w:eastAsia="zh-CN"/>
        </w:rPr>
      </w:pPr>
      <w:r>
        <w:rPr>
          <w:rFonts w:hint="eastAsia" w:ascii="黑体" w:hAnsi="黑体" w:eastAsia="黑体"/>
          <w:sz w:val="32"/>
          <w:szCs w:val="32"/>
        </w:rPr>
        <w:t>附件1</w:t>
      </w:r>
      <w:r>
        <w:rPr>
          <w:rFonts w:hint="eastAsia" w:ascii="黑体" w:hAnsi="黑体" w:eastAsia="黑体"/>
          <w:sz w:val="32"/>
          <w:szCs w:val="32"/>
          <w:lang w:val="en-US" w:eastAsia="zh-CN"/>
        </w:rPr>
        <w:t>-1</w:t>
      </w:r>
    </w:p>
    <w:p w14:paraId="406FA4C0">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行政许可裁量基准表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647"/>
        <w:gridCol w:w="1020"/>
        <w:gridCol w:w="817"/>
        <w:gridCol w:w="792"/>
        <w:gridCol w:w="3796"/>
        <w:gridCol w:w="3067"/>
        <w:gridCol w:w="761"/>
        <w:gridCol w:w="1547"/>
        <w:gridCol w:w="662"/>
        <w:gridCol w:w="649"/>
      </w:tblGrid>
      <w:tr w14:paraId="029B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blHeader/>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58C01F25">
            <w:pPr>
              <w:jc w:val="center"/>
              <w:rPr>
                <w:rFonts w:hint="eastAsia" w:ascii="黑体" w:hAnsi="黑体" w:eastAsia="黑体" w:cs="黑体"/>
                <w:sz w:val="20"/>
                <w:szCs w:val="20"/>
              </w:rPr>
            </w:pPr>
            <w:r>
              <w:rPr>
                <w:rFonts w:hint="eastAsia" w:ascii="黑体" w:hAnsi="黑体" w:eastAsia="黑体" w:cs="黑体"/>
                <w:sz w:val="20"/>
                <w:szCs w:val="20"/>
              </w:rPr>
              <w:t>序号</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07B2DAEE">
            <w:pPr>
              <w:jc w:val="center"/>
              <w:rPr>
                <w:rFonts w:hint="eastAsia" w:ascii="黑体" w:hAnsi="黑体" w:eastAsia="黑体" w:cs="黑体"/>
                <w:sz w:val="20"/>
                <w:szCs w:val="20"/>
              </w:rPr>
            </w:pPr>
            <w:r>
              <w:rPr>
                <w:rFonts w:hint="eastAsia" w:ascii="黑体" w:hAnsi="黑体" w:eastAsia="黑体" w:cs="黑体"/>
                <w:sz w:val="20"/>
                <w:szCs w:val="20"/>
              </w:rPr>
              <w:t>事项名称</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7FEA6471">
            <w:pPr>
              <w:jc w:val="center"/>
              <w:rPr>
                <w:rFonts w:hint="eastAsia" w:ascii="黑体" w:hAnsi="黑体" w:eastAsia="黑体" w:cs="黑体"/>
                <w:sz w:val="20"/>
                <w:szCs w:val="20"/>
              </w:rPr>
            </w:pPr>
            <w:r>
              <w:rPr>
                <w:rFonts w:hint="eastAsia" w:ascii="黑体" w:hAnsi="黑体" w:eastAsia="黑体" w:cs="黑体"/>
                <w:sz w:val="20"/>
                <w:szCs w:val="20"/>
              </w:rPr>
              <w:t>设定依据</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07839DB">
            <w:pPr>
              <w:jc w:val="center"/>
              <w:rPr>
                <w:rFonts w:hint="eastAsia" w:ascii="黑体" w:hAnsi="黑体" w:eastAsia="黑体" w:cs="黑体"/>
                <w:sz w:val="20"/>
                <w:szCs w:val="20"/>
              </w:rPr>
            </w:pPr>
            <w:r>
              <w:rPr>
                <w:rFonts w:hint="eastAsia" w:ascii="黑体" w:hAnsi="黑体" w:eastAsia="黑体" w:cs="黑体"/>
                <w:sz w:val="20"/>
                <w:szCs w:val="20"/>
              </w:rPr>
              <w:t>具体办理项</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A1BD408">
            <w:pPr>
              <w:jc w:val="center"/>
              <w:rPr>
                <w:rFonts w:hint="eastAsia" w:ascii="黑体" w:hAnsi="黑体" w:eastAsia="黑体" w:cs="黑体"/>
                <w:sz w:val="20"/>
                <w:szCs w:val="20"/>
              </w:rPr>
            </w:pPr>
            <w:r>
              <w:rPr>
                <w:rFonts w:hint="eastAsia" w:ascii="黑体" w:hAnsi="黑体" w:eastAsia="黑体" w:cs="黑体"/>
                <w:sz w:val="20"/>
                <w:szCs w:val="20"/>
              </w:rPr>
              <w:t>实施机关</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171040A2">
            <w:pPr>
              <w:jc w:val="center"/>
              <w:rPr>
                <w:rFonts w:hint="eastAsia" w:ascii="黑体" w:hAnsi="黑体" w:eastAsia="黑体" w:cs="黑体"/>
                <w:sz w:val="20"/>
                <w:szCs w:val="20"/>
              </w:rPr>
            </w:pPr>
            <w:r>
              <w:rPr>
                <w:rFonts w:hint="eastAsia" w:ascii="黑体" w:hAnsi="黑体" w:eastAsia="黑体" w:cs="黑体"/>
                <w:sz w:val="20"/>
                <w:szCs w:val="20"/>
              </w:rPr>
              <w:t>许可条件</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1D104F14">
            <w:pPr>
              <w:jc w:val="center"/>
              <w:rPr>
                <w:rFonts w:hint="eastAsia" w:ascii="黑体" w:hAnsi="黑体" w:eastAsia="黑体" w:cs="黑体"/>
                <w:sz w:val="20"/>
                <w:szCs w:val="20"/>
              </w:rPr>
            </w:pPr>
            <w:r>
              <w:rPr>
                <w:rFonts w:hint="eastAsia" w:ascii="黑体" w:hAnsi="黑体" w:eastAsia="黑体" w:cs="黑体"/>
                <w:sz w:val="20"/>
                <w:szCs w:val="20"/>
              </w:rPr>
              <w:t>申请材料</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8E83D76">
            <w:pPr>
              <w:jc w:val="center"/>
              <w:rPr>
                <w:rFonts w:hint="eastAsia" w:ascii="黑体" w:hAnsi="黑体" w:eastAsia="黑体" w:cs="黑体"/>
                <w:sz w:val="20"/>
                <w:szCs w:val="20"/>
              </w:rPr>
            </w:pPr>
            <w:r>
              <w:rPr>
                <w:rFonts w:hint="eastAsia" w:ascii="黑体" w:hAnsi="黑体" w:eastAsia="黑体" w:cs="黑体"/>
                <w:sz w:val="20"/>
                <w:szCs w:val="20"/>
              </w:rPr>
              <w:t>审批程序</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340029E5">
            <w:pPr>
              <w:jc w:val="center"/>
              <w:rPr>
                <w:rFonts w:hint="eastAsia" w:ascii="黑体" w:hAnsi="黑体" w:eastAsia="黑体" w:cs="黑体"/>
                <w:sz w:val="20"/>
                <w:szCs w:val="20"/>
              </w:rPr>
            </w:pPr>
            <w:r>
              <w:rPr>
                <w:rFonts w:hint="eastAsia" w:ascii="黑体" w:hAnsi="黑体" w:eastAsia="黑体" w:cs="黑体"/>
                <w:sz w:val="20"/>
                <w:szCs w:val="20"/>
              </w:rPr>
              <w:t>审批时限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88E5D05">
            <w:pPr>
              <w:jc w:val="center"/>
              <w:rPr>
                <w:rFonts w:hint="eastAsia" w:ascii="黑体" w:hAnsi="黑体" w:eastAsia="黑体" w:cs="黑体"/>
                <w:sz w:val="20"/>
                <w:szCs w:val="20"/>
              </w:rPr>
            </w:pPr>
            <w:r>
              <w:rPr>
                <w:rFonts w:hint="eastAsia" w:ascii="黑体" w:hAnsi="黑体" w:eastAsia="黑体" w:cs="黑体"/>
                <w:sz w:val="20"/>
                <w:szCs w:val="20"/>
              </w:rPr>
              <w:t>中介服务</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413B3EFA">
            <w:pPr>
              <w:jc w:val="center"/>
              <w:rPr>
                <w:rFonts w:hint="eastAsia" w:ascii="黑体" w:hAnsi="黑体" w:eastAsia="黑体" w:cs="黑体"/>
                <w:sz w:val="20"/>
                <w:szCs w:val="20"/>
              </w:rPr>
            </w:pPr>
            <w:r>
              <w:rPr>
                <w:rFonts w:hint="eastAsia" w:ascii="黑体" w:hAnsi="黑体" w:eastAsia="黑体" w:cs="黑体"/>
                <w:sz w:val="20"/>
                <w:szCs w:val="20"/>
              </w:rPr>
              <w:t>收费情况</w:t>
            </w:r>
          </w:p>
        </w:tc>
      </w:tr>
      <w:tr w14:paraId="1641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2DA39CA9">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14:paraId="4C5A9B0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应建防空地下室的民用建筑项目报建审批</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48A67128">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《中华人民共和国人民防空法》第二十二条</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584EDEC">
            <w:pP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1.结合建设项目修建人防工程防护标准审批</w:t>
            </w:r>
            <w:r>
              <w:rPr>
                <w:rFonts w:hint="eastAsia" w:ascii="仿宋_GB2312" w:hAnsi="仿宋_GB2312" w:eastAsia="仿宋_GB2312" w:cs="仿宋_GB2312"/>
                <w:sz w:val="20"/>
                <w:szCs w:val="20"/>
                <w:lang w:eastAsia="zh-CN"/>
              </w:rPr>
              <w:t>（市级）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548A7FB6">
            <w:pPr>
              <w:jc w:val="left"/>
              <w:rPr>
                <w:rFonts w:hint="eastAsia" w:ascii="仿宋_GB2312" w:hAnsi="仿宋_GB2312" w:eastAsia="仿宋_GB2312" w:cs="仿宋_GB2312"/>
                <w:sz w:val="20"/>
                <w:szCs w:val="20"/>
                <w:lang w:val="en" w:eastAsia="zh-CN"/>
              </w:rPr>
            </w:pPr>
            <w:r>
              <w:rPr>
                <w:rFonts w:hint="eastAsia" w:ascii="仿宋_GB2312" w:hAnsi="仿宋_GB2312" w:eastAsia="仿宋_GB2312" w:cs="仿宋_GB2312"/>
                <w:sz w:val="20"/>
                <w:szCs w:val="20"/>
                <w:lang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5772032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（1）申报人防工程面积指标是否符合《北京市人民防空办公室关于印发〈结合建设项目配建人防工程面积指标计算规则（试行）〉的通知》（京人防发〔2020〕106号）要求；</w:t>
            </w:r>
          </w:p>
          <w:p w14:paraId="1CF2996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（2）申报人防工程战时功能是否符合《北京市人民防空办公室关于印发〈结合建设项目配建人防工程战时功能设置规则（试行）〉的通知》（京人防发〔2020〕107号）要求；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（3）申报人防工程规划布局是否符合《北京市人民防空办公室关于印发〈人民防空地下室设计方案规划布局指导性意见〉的通知》（京人防发〔2020〕105号）要求；</w:t>
            </w:r>
          </w:p>
          <w:p w14:paraId="13E0571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（4）申报人防工程抗力等级是否符合《北京市人民防空办公室关于规范结合建设项目新修建的人防工程抗力等级的通知》（京人防发〔2020〕93号）要求；</w:t>
            </w:r>
          </w:p>
          <w:p w14:paraId="2C7A73E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申报防空警报设施数量及布局是否符合《北京市人民防空警报音响信号与设施建设管理规定》（京防办发〔1999〕62号）、《关于下发结建工程修建防空警报网点有关要求的通知》（京防办发〔1999〕63号）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6）申报人防工程平时用途是否符合《北京市人民防空工程和普通地下室安全使用管理办法》《北京市人民防空办公室关于印发〈北京市人民防空工程平时使用行政许可办法〉的通知》（京人防发〔2019〕105号）要求；</w:t>
            </w:r>
          </w:p>
          <w:p w14:paraId="4F65C2A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（7）申报人防工程是否符合《平战结合人民防空工程设计规范》（DB11/994—2021）等规范标准要求；</w:t>
            </w:r>
            <w:r>
              <w:rPr>
                <w:rFonts w:hint="eastAsia" w:ascii="仿宋_GB2312" w:hAnsi="仿宋_GB2312" w:eastAsia="仿宋_GB2312" w:cs="仿宋_GB2312"/>
                <w:sz w:val="20"/>
                <w:szCs w:val="20"/>
                <w:lang w:val="en-US" w:eastAsia="zh-CN"/>
              </w:rPr>
              <w:br w:type="textWrapping"/>
            </w:r>
            <w:r>
              <w:rPr>
                <w:rFonts w:hint="eastAsia" w:ascii="仿宋_GB2312" w:hAnsi="仿宋_GB2312" w:eastAsia="仿宋_GB2312" w:cs="仿宋_GB2312"/>
                <w:sz w:val="20"/>
                <w:szCs w:val="20"/>
                <w:lang w:val="en-US" w:eastAsia="zh-CN"/>
              </w:rPr>
              <w:t>（8）已编制人防规划的，按规划执行。</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273408C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w:t>
            </w:r>
          </w:p>
          <w:p w14:paraId="2C8237FD">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2）《人防工程规划方案总平面图》；（3）建设项目选址意见书或建设项目规划条件（或同等效力文件，均含附图）；（4）人防工程建筑平面图；（5）申请人委托代理人办理的，应当提交法人授权委托书及代理人身份证；</w:t>
            </w:r>
          </w:p>
          <w:p w14:paraId="56CB72C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（非多规合一方式提交-特定项目）</w:t>
            </w:r>
          </w:p>
          <w:p w14:paraId="404D6D3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 需向规划部门申请办理《建设工程设计方案审查意见》的，提供《建设工程设计方案审查意见》（或同等效力文件，均含附图）；（7）对按原人防工程建设审批流程办理的《人防工程建设规划设计条件意见书》进行调整的，提供《人防工程面积指标计算表》；（8）建设单位名称发生变更的，提供《名称变更核准通知书》；（9）同时申请人防工程面积指标部分易地建设的，提供人防工程易地建设申请，和说明易地建设理由的图纸、资料；</w:t>
            </w:r>
          </w:p>
          <w:p w14:paraId="2EC266A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（非多规合一方式+采用告知承诺办理方式提交）</w:t>
            </w:r>
          </w:p>
          <w:p w14:paraId="5200358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（10）建设项目修建人民防空防护工程标准审查告知承诺书（申报人防工程设计方案的项目）；</w:t>
            </w:r>
          </w:p>
          <w:p w14:paraId="5057899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（多规合一方式提交）</w:t>
            </w:r>
          </w:p>
          <w:p w14:paraId="4356ACB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（11）建设项目区位图；（12）规划总平面图；（13）地下建筑平面图；（14）人防规划总平面图；（15）人防配建指标核算过程说明；（16）人防工程规划方案指标明细表。</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A278FF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受理</w:t>
            </w:r>
          </w:p>
          <w:p w14:paraId="50ED04E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14:paraId="1A0F475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审查</w:t>
            </w:r>
          </w:p>
          <w:p w14:paraId="79F02D6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14:paraId="512D292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决定</w:t>
            </w:r>
          </w:p>
          <w:p w14:paraId="16728C5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p w14:paraId="71214A6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AB3F95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14:paraId="41D4986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（2）纳入“多规合一”协同平台项目，与相关部门审核审批手续并行办理，不单独计算时限。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73AB471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4E4FAB50">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0695B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39F5B4C7">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1F9D0F7A">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0EE5B442">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02EAB41D">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2.结合建设项目修建人防工程防护标准审批（区级）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04792154">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3D77F06F">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同“结合建设项目修建人防工程防护标准审批（市级）”</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6BC159F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同“结合建设项目修建人防工程防护标准审批（市级）”</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CAF002C">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0C86B45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DBF0CB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5F7A809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458AA32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319D7F31">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E55A60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1FDBE8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同“结合建设项目修建人防工程防护标准审批（市级）”</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27CBC164">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7F05801">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2C0D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C03C580">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2B42E209">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16732CB0">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179F98F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3.结合建设项目修建人防工程易地建设审批（市级）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67F5AC77">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3231C22D">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（1）申报人防工程面积指标是否符合《北京市人民防空办公室关于印发〈结合建设项目配建人防工程面积指标计算规则（试行）〉的通知》（京人防发〔2020〕106号）；</w:t>
            </w:r>
          </w:p>
          <w:p w14:paraId="3CFB72D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申请人防工程易地建设理由是否符合《关于规范防空地下室易地建设收费的规定的通知》（计价格〔2000〕474号）、《北京市人民防空条例》（2002年市人大常委会第50号公告）、《北京市人民防空办公室关于印发〈北京市防空地下室易地建设管理办法〉的通知》（京人防发〔2019〕79号）及相关政策法规的要求。</w:t>
            </w:r>
          </w:p>
          <w:p w14:paraId="7C6CD1E8">
            <w:pPr>
              <w:rPr>
                <w:rFonts w:hint="eastAsia" w:ascii="仿宋_GB2312" w:hAnsi="仿宋_GB2312" w:eastAsia="仿宋_GB2312" w:cs="仿宋_GB2312"/>
                <w:sz w:val="20"/>
                <w:szCs w:val="20"/>
                <w:lang w:val="en-US" w:eastAsia="zh-CN"/>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14:paraId="141F0BE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w:t>
            </w:r>
          </w:p>
          <w:p w14:paraId="3C5CAD7E">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2）人防工程易地建设申请；（3）规划总平面图；（4）建设项目选址意见书或建设项目规划条件（或同等效力文件，均含附图）；（5）申请人委托代理人办理的，应当提交法人授权委托书及代理人身份证；</w:t>
            </w:r>
          </w:p>
          <w:p w14:paraId="3390CC11">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（非多规合一方式+采用告知承诺办理方式提交）</w:t>
            </w:r>
          </w:p>
          <w:p w14:paraId="7642487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（6）《建设项目修建人民防空防护工程标准审查告知承诺书》（申报人防工程易地建设的项目）；</w:t>
            </w:r>
          </w:p>
          <w:p w14:paraId="29689FD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（非多规合一方式提交-特定项目）</w:t>
            </w:r>
          </w:p>
          <w:p w14:paraId="5A97052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需向规划部门申请办理《建设工程设计方案审查意见》的，提供《建设工程设计方案审查意见》（或同等效力文件，均含附图）；（8）建设单位名称发生变更的，提供《名称变更核准通知书》；（9）对按原人防工程建设审批流程办理的《人防工程建设规划设计条件意见书》进行调整的，提供《人防工程面积指标计算表》；</w:t>
            </w:r>
          </w:p>
          <w:p w14:paraId="5317AFE2">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（多规合一方式提交）</w:t>
            </w:r>
          </w:p>
          <w:p w14:paraId="177B5CB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（10）建设项目区位图；（11）规划总平面图；（12）地下建筑平面图。</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0DA29BB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0321A02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50389E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2B98F06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FE854C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7A0C41AF">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80076BE">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4A96A7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纳入“多规合一”协同平台项目：①一般方式办理：一般项目10个工作日；规划行政主管部门出具的《规划条件（土地储备供应）》中已包含人防工程规划指标及配套要求的项目7个工作日；列入市级重大建设工程的建设项目5个工作日；遇特殊情况，经实施机关主管领导批准可延长10个工作日；②告知承诺方式办理：1个工作日。以上承诺时限为办理流程中“审查与决定”环节的计时时限。</w:t>
            </w:r>
          </w:p>
          <w:p w14:paraId="122217E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w:t>
            </w:r>
            <w:r>
              <w:rPr>
                <w:rFonts w:hint="eastAsia" w:ascii="仿宋_GB2312" w:hAnsi="仿宋_GB2312" w:eastAsia="仿宋_GB2312" w:cs="仿宋_GB2312"/>
                <w:color w:val="FF0000"/>
                <w:sz w:val="20"/>
                <w:szCs w:val="20"/>
              </w:rPr>
              <w:t>纳入“多规合一”协同平台项目，</w:t>
            </w:r>
            <w:r>
              <w:rPr>
                <w:rFonts w:hint="eastAsia" w:ascii="仿宋_GB2312" w:hAnsi="仿宋_GB2312" w:eastAsia="仿宋_GB2312" w:cs="仿宋_GB2312"/>
                <w:sz w:val="20"/>
                <w:szCs w:val="20"/>
              </w:rPr>
              <w:t>与相关部门审核审批手续并行办理，不单独计算时限。</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E22EE97">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18C9761D">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2F32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6331CAA3">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11BD3BA9">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52EEB050">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2A951C71">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4.结合建设项目修建人防工程易地建设审批（区级）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1B60BEE2">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5D0F34D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同“结合建设项目修建人防工程易地建设审批（市级）”</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5B36C15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同“结合建设项目修建人防工程易地建设审批（市级）”</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43B2482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7A0EB94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0B3190C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4014A72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2AAFF48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52AD005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8BE7F8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2AADED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同“结合建设项目修建人防工程易地建设审批（市级）”</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2D96DF0">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1BA5D69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3DBD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77B0BDA5">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73C9FB70">
            <w:pPr>
              <w:rPr>
                <w:rFonts w:hint="eastAsia" w:ascii="仿宋_GB2312" w:hAnsi="仿宋_GB2312" w:eastAsia="仿宋_GB2312"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440AFC33">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69F60EC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5.城市地下交通干线以及其他地下空间开发利用兼顾人民防空需要审批（省级）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5CFB03B">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北京市国防动员办公室</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5682F53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符合相关人防工程专项规划以及《轨道交通工程人民防空设计规范》等规范标准要求。</w:t>
            </w:r>
          </w:p>
          <w:p w14:paraId="6BFC8080">
            <w:pPr>
              <w:rPr>
                <w:rFonts w:hint="eastAsia" w:ascii="仿宋_GB2312" w:hAnsi="仿宋_GB2312" w:eastAsia="仿宋_GB2312" w:cs="仿宋_GB2312"/>
                <w:sz w:val="20"/>
                <w:szCs w:val="20"/>
                <w:lang w:val="en-US" w:eastAsia="zh-CN"/>
              </w:rPr>
            </w:pPr>
          </w:p>
        </w:tc>
        <w:tc>
          <w:tcPr>
            <w:tcW w:w="3073" w:type="dxa"/>
            <w:tcBorders>
              <w:top w:val="single" w:color="auto" w:sz="4" w:space="0"/>
              <w:left w:val="single" w:color="auto" w:sz="4" w:space="0"/>
              <w:bottom w:val="single" w:color="auto" w:sz="4" w:space="0"/>
              <w:right w:val="single" w:color="auto" w:sz="4" w:space="0"/>
            </w:tcBorders>
            <w:noWrap w:val="0"/>
            <w:vAlign w:val="center"/>
          </w:tcPr>
          <w:p w14:paraId="162B3C1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（1）人防工程建设审批事项申报表；</w:t>
            </w:r>
          </w:p>
          <w:p w14:paraId="745A561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（2）建设项目法人授权委托书；</w:t>
            </w:r>
          </w:p>
          <w:p w14:paraId="5AFF46F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（3）轨道交通车站人防工程总平面图（含轨道交通线路总平面示意图）。</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6EACF771">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7CE36F4D">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29A695F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5AB9571D">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6EC83EA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66EDCE0C">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4FF70FD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771B7C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法定办结时限20工作日，承诺办结时限10工作日。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0BA9EDF1">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1EC2C2BE">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701B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14:paraId="7988F0CC">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14:paraId="137BE734">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拆除人民防空工程审批</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14:paraId="72BB9AC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《中华人民共和国人民防空法》第二十一条、</w:t>
            </w:r>
            <w:r>
              <w:rPr>
                <w:rFonts w:hint="eastAsia" w:ascii="仿宋_GB2312" w:hAnsi="仿宋_GB2312" w:eastAsia="仿宋_GB2312" w:cs="仿宋_GB2312"/>
                <w:sz w:val="20"/>
                <w:szCs w:val="20"/>
                <w:lang w:eastAsia="zh-CN"/>
              </w:rPr>
              <w:t>第</w:t>
            </w:r>
            <w:r>
              <w:rPr>
                <w:rFonts w:hint="eastAsia" w:ascii="仿宋_GB2312" w:hAnsi="仿宋_GB2312" w:eastAsia="仿宋_GB2312" w:cs="仿宋_GB2312"/>
                <w:sz w:val="20"/>
                <w:szCs w:val="20"/>
              </w:rPr>
              <w:t>二十八条</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10791E9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1.拆除人民防空工程审批（设区的市级）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44633170">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18BA413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（1）材料是否齐全、符合法定形式；</w:t>
            </w:r>
          </w:p>
          <w:p w14:paraId="497306A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（2）是否属于《北京市人民防空条例》第二十四条规定的公用的人民防空工程和专用配套工程；</w:t>
            </w:r>
          </w:p>
          <w:p w14:paraId="5716750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（3）补建或补偿方案是否合法合规。</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1D00C31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人防工程拆除批准审批事项申报书</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AB9C54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35E03FCF">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33DE32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1668C96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0486B9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7B4481A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3472AE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A634A1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3FD6477F">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78B580D">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110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14:paraId="56CBDCA2">
            <w:pPr>
              <w:jc w:val="center"/>
              <w:rPr>
                <w:rFonts w:hint="eastAsia" w:ascii="仿宋_GB2312" w:hAnsi="仿宋_GB2312" w:eastAsia="仿宋_GB2312" w:cs="仿宋_GB2312"/>
                <w:szCs w:val="21"/>
              </w:rPr>
            </w:pPr>
          </w:p>
        </w:tc>
        <w:tc>
          <w:tcPr>
            <w:tcW w:w="648" w:type="dxa"/>
            <w:vMerge w:val="continue"/>
            <w:tcBorders>
              <w:top w:val="single" w:color="auto" w:sz="4" w:space="0"/>
              <w:left w:val="single" w:color="auto" w:sz="4" w:space="0"/>
              <w:bottom w:val="single" w:color="auto" w:sz="4" w:space="0"/>
              <w:right w:val="single" w:color="auto" w:sz="4" w:space="0"/>
            </w:tcBorders>
            <w:noWrap w:val="0"/>
            <w:vAlign w:val="center"/>
          </w:tcPr>
          <w:p w14:paraId="74764CFF">
            <w:pPr>
              <w:rPr>
                <w:rFonts w:hint="eastAsia" w:ascii="仿宋_GB2312" w:hAnsi="仿宋_GB2312" w:eastAsia="仿宋_GB2312" w:cs="仿宋_GB2312"/>
                <w:sz w:val="20"/>
                <w:szCs w:val="20"/>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14:paraId="509D9BF2">
            <w:pPr>
              <w:rPr>
                <w:rFonts w:hint="eastAsia" w:ascii="仿宋_GB2312" w:hAnsi="仿宋_GB2312" w:eastAsia="仿宋_GB2312" w:cs="仿宋_GB2312"/>
                <w:sz w:val="20"/>
                <w:szCs w:val="20"/>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71047D64">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2.人民防空通信、警报设施拆除（迁移）审批（设区的市级）</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27C93675">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3C8FAED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（1）材料是否真实准确；</w:t>
            </w:r>
          </w:p>
          <w:p w14:paraId="5A61B32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补建或移建后人民防空警报设施是否符合《北京市人民防空警报音响信号与设施建设管理规定》（京防办发〔1999〕62号）、《关于下发结建工程修建防空警报网点有关要求的通知》（京防办发〔1999〕63号）有关要求。</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6E3EFF5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人民防空警报通信设施拆迁申请书</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360A9DB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62A8A3DE">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730573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00061AA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0BB7AF90">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37ACC6C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7213AD36">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D2BB22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2C03118B">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75F0DC40">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5A60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8"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14:paraId="37BEEE3B">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648" w:type="dxa"/>
            <w:tcBorders>
              <w:top w:val="single" w:color="auto" w:sz="4" w:space="0"/>
              <w:left w:val="single" w:color="auto" w:sz="4" w:space="0"/>
              <w:bottom w:val="single" w:color="auto" w:sz="4" w:space="0"/>
              <w:right w:val="single" w:color="auto" w:sz="4" w:space="0"/>
            </w:tcBorders>
            <w:noWrap w:val="0"/>
            <w:vAlign w:val="center"/>
          </w:tcPr>
          <w:p w14:paraId="35A519C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平时使用人民防空工程批准</w:t>
            </w:r>
          </w:p>
        </w:tc>
        <w:tc>
          <w:tcPr>
            <w:tcW w:w="1021" w:type="dxa"/>
            <w:tcBorders>
              <w:top w:val="single" w:color="auto" w:sz="4" w:space="0"/>
              <w:left w:val="single" w:color="auto" w:sz="4" w:space="0"/>
              <w:bottom w:val="single" w:color="auto" w:sz="4" w:space="0"/>
              <w:right w:val="single" w:color="auto" w:sz="4" w:space="0"/>
            </w:tcBorders>
            <w:noWrap w:val="0"/>
            <w:vAlign w:val="center"/>
          </w:tcPr>
          <w:p w14:paraId="14FD970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HYPERLINK "https://www.beijing.gov.cn/zhengce/dfxfg/201905/t20190522_56574.html" \t "/home/bjsrmfkbgs/Documentsx/_blank"</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北京市人民防空条例</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》第二十二条；《北京市人民防空工程建设管理规定》第二十五条；《</w:t>
            </w: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HYPERLINK "https://www.beijing.gov.cn/zhengce/zfwj/zfwj2016/szfl/202201/t20220125_2599751.html" \t "/home/bjsrmfkbgs/Documents\\x/_blank"</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北京市人民防空工程和普通地下室安全使用管理办法</w:t>
            </w:r>
            <w:r>
              <w:rPr>
                <w:rFonts w:hint="eastAsia" w:ascii="仿宋_GB2312" w:hAnsi="仿宋_GB2312" w:eastAsia="仿宋_GB2312" w:cs="仿宋_GB2312"/>
                <w:sz w:val="20"/>
                <w:szCs w:val="20"/>
              </w:rPr>
              <w:fldChar w:fldCharType="end"/>
            </w:r>
            <w:r>
              <w:rPr>
                <w:rFonts w:hint="eastAsia" w:ascii="仿宋_GB2312" w:hAnsi="仿宋_GB2312" w:eastAsia="仿宋_GB2312" w:cs="仿宋_GB2312"/>
                <w:sz w:val="20"/>
                <w:szCs w:val="20"/>
              </w:rPr>
              <w:t>》第五条</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F983C4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平时使用人民防空工程批准</w:t>
            </w:r>
          </w:p>
        </w:tc>
        <w:tc>
          <w:tcPr>
            <w:tcW w:w="793" w:type="dxa"/>
            <w:tcBorders>
              <w:top w:val="single" w:color="auto" w:sz="4" w:space="0"/>
              <w:left w:val="single" w:color="auto" w:sz="4" w:space="0"/>
              <w:bottom w:val="single" w:color="auto" w:sz="4" w:space="0"/>
              <w:right w:val="single" w:color="auto" w:sz="4" w:space="0"/>
            </w:tcBorders>
            <w:noWrap w:val="0"/>
            <w:vAlign w:val="center"/>
          </w:tcPr>
          <w:p w14:paraId="781CC757">
            <w:pPr>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区级国防动员主管部门</w:t>
            </w:r>
          </w:p>
        </w:tc>
        <w:tc>
          <w:tcPr>
            <w:tcW w:w="3801" w:type="dxa"/>
            <w:tcBorders>
              <w:top w:val="single" w:color="auto" w:sz="4" w:space="0"/>
              <w:left w:val="single" w:color="auto" w:sz="4" w:space="0"/>
              <w:bottom w:val="single" w:color="auto" w:sz="4" w:space="0"/>
              <w:right w:val="single" w:color="auto" w:sz="4" w:space="0"/>
            </w:tcBorders>
            <w:noWrap w:val="0"/>
            <w:vAlign w:val="center"/>
          </w:tcPr>
          <w:p w14:paraId="135BCC0C">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（1）申报材料齐全，符合法定形式；</w:t>
            </w:r>
          </w:p>
          <w:p w14:paraId="2951AB18">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（2）是否取得人防工程使用权；</w:t>
            </w:r>
          </w:p>
          <w:p w14:paraId="3873169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（3）申请平时使用用途是否与规划建设审批一致。</w:t>
            </w:r>
          </w:p>
        </w:tc>
        <w:tc>
          <w:tcPr>
            <w:tcW w:w="3073" w:type="dxa"/>
            <w:tcBorders>
              <w:top w:val="single" w:color="auto" w:sz="4" w:space="0"/>
              <w:left w:val="single" w:color="auto" w:sz="4" w:space="0"/>
              <w:bottom w:val="single" w:color="auto" w:sz="4" w:space="0"/>
              <w:right w:val="single" w:color="auto" w:sz="4" w:space="0"/>
            </w:tcBorders>
            <w:noWrap w:val="0"/>
            <w:vAlign w:val="center"/>
          </w:tcPr>
          <w:p w14:paraId="0EA37A62">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（1）平时使用人民防空工程批准事项申请书；</w:t>
            </w:r>
          </w:p>
          <w:p w14:paraId="1273C6CB">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（2）平时使用人民防空工程批准告知承诺书。</w:t>
            </w:r>
          </w:p>
          <w:p w14:paraId="11D44D95">
            <w:pPr>
              <w:rPr>
                <w:rFonts w:hint="eastAsia" w:ascii="仿宋_GB2312" w:hAnsi="仿宋_GB2312" w:eastAsia="仿宋_GB2312" w:cs="仿宋_GB2312"/>
                <w:sz w:val="20"/>
                <w:szCs w:val="20"/>
                <w:lang w:val="en-US" w:eastAsia="zh-CN"/>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43541C41">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受理</w:t>
            </w:r>
          </w:p>
          <w:p w14:paraId="342DBFB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2E008359">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审查</w:t>
            </w:r>
          </w:p>
          <w:p w14:paraId="2DA2D7C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5162DF2A">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决定</w:t>
            </w:r>
          </w:p>
          <w:p w14:paraId="4E0C7195">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p w14:paraId="38122AB3">
            <w:pP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发证</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972CD3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法定办结时限20工作日，承诺办结时限1工作日。</w:t>
            </w:r>
          </w:p>
        </w:tc>
        <w:tc>
          <w:tcPr>
            <w:tcW w:w="663" w:type="dxa"/>
            <w:tcBorders>
              <w:top w:val="single" w:color="auto" w:sz="4" w:space="0"/>
              <w:left w:val="single" w:color="auto" w:sz="4" w:space="0"/>
              <w:bottom w:val="single" w:color="auto" w:sz="4" w:space="0"/>
              <w:right w:val="single" w:color="auto" w:sz="4" w:space="0"/>
            </w:tcBorders>
            <w:noWrap w:val="0"/>
            <w:vAlign w:val="center"/>
          </w:tcPr>
          <w:p w14:paraId="62E54A6B">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649" w:type="dxa"/>
            <w:tcBorders>
              <w:top w:val="single" w:color="auto" w:sz="4" w:space="0"/>
              <w:left w:val="single" w:color="auto" w:sz="4" w:space="0"/>
              <w:bottom w:val="single" w:color="auto" w:sz="4" w:space="0"/>
              <w:right w:val="single" w:color="auto" w:sz="4" w:space="0"/>
            </w:tcBorders>
            <w:noWrap w:val="0"/>
            <w:vAlign w:val="center"/>
          </w:tcPr>
          <w:p w14:paraId="5670BE54">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bl>
    <w:p w14:paraId="03E7F2AB"/>
    <w:p w14:paraId="244A09CB">
      <w:pPr>
        <w:spacing w:line="560" w:lineRule="exact"/>
        <w:rPr>
          <w:rFonts w:hint="eastAsia" w:ascii="黑体" w:hAnsi="黑体" w:eastAsia="黑体" w:cs="Times New Roman"/>
          <w:sz w:val="32"/>
          <w:szCs w:val="32"/>
        </w:rPr>
      </w:pPr>
    </w:p>
    <w:p w14:paraId="29CAED67">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r>
        <w:rPr>
          <w:rFonts w:hint="eastAsia" w:ascii="黑体" w:hAnsi="黑体" w:eastAsia="黑体" w:cs="Times New Roman"/>
          <w:sz w:val="32"/>
          <w:szCs w:val="32"/>
        </w:rPr>
        <w:t>2</w:t>
      </w:r>
    </w:p>
    <w:p w14:paraId="5B2CCABD">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行政检查裁量基准表</w:t>
      </w:r>
    </w:p>
    <w:p w14:paraId="4ADF8C5A">
      <w:pPr>
        <w:rPr>
          <w:rFonts w:hint="eastAsia" w:ascii="仿宋_GB2312" w:hAnsi="仿宋_GB2312" w:eastAsia="仿宋_GB2312" w:cs="仿宋_GB2312"/>
        </w:rPr>
      </w:pPr>
    </w:p>
    <w:tbl>
      <w:tblPr>
        <w:tblStyle w:val="7"/>
        <w:tblW w:w="506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1034"/>
        <w:gridCol w:w="1480"/>
        <w:gridCol w:w="2496"/>
        <w:gridCol w:w="4212"/>
        <w:gridCol w:w="1071"/>
        <w:gridCol w:w="1152"/>
        <w:gridCol w:w="1182"/>
        <w:gridCol w:w="1055"/>
      </w:tblGrid>
      <w:tr w14:paraId="12FBC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blHeader/>
        </w:trPr>
        <w:tc>
          <w:tcPr>
            <w:tcW w:w="688" w:type="dxa"/>
            <w:tcBorders>
              <w:top w:val="single" w:color="000000" w:sz="4" w:space="0"/>
              <w:left w:val="single" w:color="000000" w:sz="4" w:space="0"/>
              <w:bottom w:val="single" w:color="auto" w:sz="4" w:space="0"/>
              <w:right w:val="single" w:color="000000" w:sz="4" w:space="0"/>
            </w:tcBorders>
            <w:noWrap w:val="0"/>
            <w:vAlign w:val="center"/>
          </w:tcPr>
          <w:p w14:paraId="170C1476">
            <w:pPr>
              <w:widowControl/>
              <w:jc w:val="center"/>
              <w:textAlignment w:val="center"/>
              <w:rPr>
                <w:rFonts w:hint="eastAsia" w:ascii="黑体" w:hAnsi="黑体" w:eastAsia="黑体" w:cs="黑体"/>
                <w:color w:val="000000"/>
                <w:kern w:val="0"/>
                <w:sz w:val="20"/>
                <w:szCs w:val="20"/>
              </w:rPr>
            </w:pPr>
            <w:r>
              <w:rPr>
                <w:rFonts w:hint="eastAsia" w:ascii="黑体" w:hAnsi="黑体" w:eastAsia="黑体" w:cs="黑体"/>
                <w:color w:val="000000"/>
                <w:kern w:val="0"/>
                <w:sz w:val="20"/>
                <w:szCs w:val="20"/>
              </w:rPr>
              <w:t>序号</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EA40509">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检查对象</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649918AE">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检查事项</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04416BE">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检查内容</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47042C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检查标准</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3490F51B">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行使层级</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167C8BE">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检查方式</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4A5CC19">
            <w:pPr>
              <w:widowControl/>
              <w:ind w:left="-420" w:leftChars="-200" w:firstLine="418" w:firstLineChars="209"/>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检查方法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C09045E">
            <w:pPr>
              <w:widowControl/>
              <w:jc w:val="center"/>
              <w:textAlignment w:val="center"/>
              <w:rPr>
                <w:rFonts w:hint="eastAsia" w:ascii="黑体" w:hAnsi="黑体" w:eastAsia="黑体" w:cs="黑体"/>
                <w:color w:val="000000"/>
                <w:sz w:val="20"/>
                <w:szCs w:val="20"/>
              </w:rPr>
            </w:pPr>
            <w:r>
              <w:rPr>
                <w:rFonts w:hint="eastAsia" w:ascii="黑体" w:hAnsi="黑体" w:eastAsia="黑体" w:cs="黑体"/>
                <w:color w:val="000000"/>
                <w:kern w:val="0"/>
                <w:sz w:val="20"/>
                <w:szCs w:val="20"/>
              </w:rPr>
              <w:t>检查频次</w:t>
            </w:r>
          </w:p>
        </w:tc>
      </w:tr>
      <w:tr w14:paraId="731FA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88" w:type="dxa"/>
            <w:vMerge w:val="restart"/>
            <w:tcBorders>
              <w:top w:val="single" w:color="auto" w:sz="4" w:space="0"/>
              <w:left w:val="single" w:color="auto" w:sz="4" w:space="0"/>
              <w:bottom w:val="single" w:color="000000" w:sz="4" w:space="0"/>
              <w:right w:val="single" w:color="auto" w:sz="4" w:space="0"/>
            </w:tcBorders>
            <w:noWrap w:val="0"/>
            <w:vAlign w:val="center"/>
          </w:tcPr>
          <w:p w14:paraId="74892CA9">
            <w:pPr>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1</w:t>
            </w:r>
          </w:p>
        </w:tc>
        <w:tc>
          <w:tcPr>
            <w:tcW w:w="1034" w:type="dxa"/>
            <w:vMerge w:val="restart"/>
            <w:tcBorders>
              <w:top w:val="single" w:color="000000" w:sz="4" w:space="0"/>
              <w:left w:val="single" w:color="auto" w:sz="4" w:space="0"/>
              <w:bottom w:val="single" w:color="000000" w:sz="4" w:space="0"/>
              <w:right w:val="single" w:color="000000" w:sz="4" w:space="0"/>
            </w:tcBorders>
            <w:noWrap w:val="0"/>
            <w:vAlign w:val="center"/>
          </w:tcPr>
          <w:p w14:paraId="1413B70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全市统一建设的人民防空警报站</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FDC2C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对全市人民防空通信警报监督检查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91641A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防空警报站设备是否齐全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04C913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设备现场点验齐全。</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2769279A">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D59DD">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D39E1">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实地检查、现场询问、查阅资料、现场操作</w:t>
            </w:r>
          </w:p>
          <w:p w14:paraId="5DC62F85">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设备感知</w:t>
            </w:r>
          </w:p>
          <w:p w14:paraId="4F808B66">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2BEB9F">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1A77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14:paraId="32685292">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auto" w:sz="4" w:space="0"/>
              <w:bottom w:val="single" w:color="000000" w:sz="4" w:space="0"/>
              <w:right w:val="single" w:color="000000" w:sz="4" w:space="0"/>
            </w:tcBorders>
            <w:noWrap w:val="0"/>
            <w:vAlign w:val="center"/>
          </w:tcPr>
          <w:p w14:paraId="7797FB78">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32271E">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862410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防空警报设备与警报档案登记是否一致。</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3765DF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现场检查设备信息，查询资料，与档案登记一致。</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56C475">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FAD0A">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4515F">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2CB550">
            <w:pPr>
              <w:jc w:val="center"/>
              <w:rPr>
                <w:rFonts w:hint="eastAsia" w:ascii="仿宋_GB2312" w:hAnsi="仿宋_GB2312" w:eastAsia="仿宋_GB2312" w:cs="仿宋_GB2312"/>
                <w:color w:val="000000"/>
                <w:sz w:val="20"/>
                <w:szCs w:val="20"/>
              </w:rPr>
            </w:pPr>
          </w:p>
        </w:tc>
      </w:tr>
      <w:tr w14:paraId="3884C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14:paraId="3DD2506C">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auto" w:sz="4" w:space="0"/>
              <w:bottom w:val="single" w:color="000000" w:sz="4" w:space="0"/>
              <w:right w:val="single" w:color="000000" w:sz="4" w:space="0"/>
            </w:tcBorders>
            <w:noWrap w:val="0"/>
            <w:vAlign w:val="center"/>
          </w:tcPr>
          <w:p w14:paraId="45738882">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B1C44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CA231D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防空警报安装维护管理是否提供便利。</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785A47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实地检查、现场询问，听取被检查对象说明、介绍情况，无阻挠情况。</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8560C6">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EE153">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0255F3">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E0A322">
            <w:pPr>
              <w:jc w:val="center"/>
              <w:rPr>
                <w:rFonts w:hint="eastAsia" w:ascii="仿宋_GB2312" w:hAnsi="仿宋_GB2312" w:eastAsia="仿宋_GB2312" w:cs="仿宋_GB2312"/>
                <w:color w:val="000000"/>
                <w:sz w:val="20"/>
                <w:szCs w:val="20"/>
              </w:rPr>
            </w:pPr>
          </w:p>
        </w:tc>
      </w:tr>
      <w:tr w14:paraId="4A2E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14:paraId="12240279">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81BA38">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98785">
            <w:pPr>
              <w:widowControl/>
              <w:textAlignment w:val="cente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7D761D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防空警报专用通信频率是否占用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0AB887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询问，听取被检查对象说明、介绍情况，无线信号检测等方式，查明警报站点附近不存在防空警报专用通信频率是否占用的行为。通过警报控制中心巡检警报站是否受到干扰，无线电台监测等措施查明行政区域内不存在防空警报专用通信频率是否占用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8D069B">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7DBDF">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53E30">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805D2">
            <w:pPr>
              <w:jc w:val="center"/>
              <w:rPr>
                <w:rFonts w:hint="eastAsia" w:ascii="仿宋_GB2312" w:hAnsi="仿宋_GB2312" w:eastAsia="仿宋_GB2312" w:cs="仿宋_GB2312"/>
                <w:color w:val="000000"/>
                <w:sz w:val="20"/>
                <w:szCs w:val="20"/>
              </w:rPr>
            </w:pPr>
          </w:p>
        </w:tc>
      </w:tr>
      <w:tr w14:paraId="6FA14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14:paraId="01E3C267">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34BFC6">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0CE1FB">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309A1C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防空警报音响格式是否存在混同</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62DE1A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通过现场询问，听取被检查对象说明、介绍情况等方式，查明警报站点附近不存在防空警报音响格式混同的行为。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EED749">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AE0C2">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11449">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629AC">
            <w:pPr>
              <w:jc w:val="center"/>
              <w:rPr>
                <w:rFonts w:hint="eastAsia" w:ascii="仿宋_GB2312" w:hAnsi="仿宋_GB2312" w:eastAsia="仿宋_GB2312" w:cs="仿宋_GB2312"/>
                <w:color w:val="000000"/>
                <w:sz w:val="20"/>
                <w:szCs w:val="20"/>
              </w:rPr>
            </w:pPr>
          </w:p>
        </w:tc>
      </w:tr>
      <w:tr w14:paraId="18352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88" w:type="dxa"/>
            <w:vMerge w:val="continue"/>
            <w:tcBorders>
              <w:top w:val="single" w:color="000000" w:sz="4" w:space="0"/>
              <w:left w:val="single" w:color="auto" w:sz="4" w:space="0"/>
              <w:bottom w:val="single" w:color="000000" w:sz="4" w:space="0"/>
              <w:right w:val="single" w:color="auto" w:sz="4" w:space="0"/>
            </w:tcBorders>
            <w:noWrap w:val="0"/>
            <w:vAlign w:val="top"/>
          </w:tcPr>
          <w:p w14:paraId="35E8C61E">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B91B5">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1241D7">
            <w:pPr>
              <w:widowControl/>
              <w:textAlignment w:val="cente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0C4111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防空警报站是否保持良好工作状态</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78CA87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通过现场操作测试等方式，查明防空警报站工作状态良好。</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D55B8">
            <w:pPr>
              <w:jc w:val="center"/>
              <w:rPr>
                <w:rFonts w:hint="eastAsia" w:ascii="仿宋_GB2312" w:hAnsi="仿宋_GB2312" w:eastAsia="仿宋_GB2312" w:cs="仿宋_GB2312"/>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D0F8F1">
            <w:pPr>
              <w:jc w:val="center"/>
              <w:rPr>
                <w:rFonts w:hint="eastAsia" w:ascii="仿宋_GB2312" w:hAnsi="仿宋_GB2312" w:eastAsia="仿宋_GB2312" w:cs="仿宋_GB2312"/>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4F4707">
            <w:pPr>
              <w:jc w:val="center"/>
              <w:rPr>
                <w:rFonts w:hint="eastAsia" w:ascii="仿宋_GB2312" w:hAnsi="仿宋_GB2312" w:eastAsia="仿宋_GB2312" w:cs="仿宋_GB2312"/>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6300D">
            <w:pPr>
              <w:jc w:val="center"/>
              <w:rPr>
                <w:rFonts w:hint="eastAsia" w:ascii="仿宋_GB2312" w:hAnsi="仿宋_GB2312" w:eastAsia="仿宋_GB2312" w:cs="仿宋_GB2312"/>
                <w:sz w:val="20"/>
                <w:szCs w:val="20"/>
              </w:rPr>
            </w:pPr>
          </w:p>
        </w:tc>
      </w:tr>
      <w:tr w14:paraId="7225B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D93E8">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2</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1E577F7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全市人防信息系统建设项目承建单位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AD7D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对人防信息系统建设质量检查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0FC2E9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企业是否具有信息系统集成保密资质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BBCFC0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通过实地检查、查阅资料或企业远程网络提交等方式，查明企业具备信息系统集成乙级以上保密资质。</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0BAE50F9">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39BE8">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 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45B9B84">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实地检查、现场询问、查阅资料、企业远程提报等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966DD3">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按照人民防空信息系统建设计划，在实施、验收等关键环节进行监督检查</w:t>
            </w:r>
          </w:p>
        </w:tc>
      </w:tr>
      <w:tr w14:paraId="0D99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DBC20">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94D6FC">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01BFF">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442715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设备器材采购是否符合要求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EEA860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通过实地检查、信息系统查询、数据对比分析、查阅资料等方式，查明项目单位设备采购符合人防信息系统建设相关标准要求。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7B55F">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2370E">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1FB36">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E6BB00">
            <w:pPr>
              <w:jc w:val="center"/>
              <w:rPr>
                <w:rFonts w:hint="eastAsia" w:ascii="仿宋_GB2312" w:hAnsi="仿宋_GB2312" w:eastAsia="仿宋_GB2312" w:cs="仿宋_GB2312"/>
                <w:szCs w:val="21"/>
              </w:rPr>
            </w:pPr>
          </w:p>
        </w:tc>
      </w:tr>
      <w:tr w14:paraId="27B8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AA5A9">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F800F2">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BB105">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EEED97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系统安装是否符合规定要求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8CC680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通过实地检查、施工监督、信息系统查询、数据对比分析、查阅资料等方式，查明项目单位系统安装符合人防信息系统建设相关标准要求。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40580">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D3E429">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44EDF">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520DD">
            <w:pPr>
              <w:jc w:val="center"/>
              <w:rPr>
                <w:rFonts w:hint="eastAsia" w:ascii="仿宋_GB2312" w:hAnsi="仿宋_GB2312" w:eastAsia="仿宋_GB2312" w:cs="仿宋_GB2312"/>
                <w:szCs w:val="21"/>
              </w:rPr>
            </w:pPr>
          </w:p>
        </w:tc>
      </w:tr>
      <w:tr w14:paraId="29816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BD960">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8D82F">
            <w:pPr>
              <w:rPr>
                <w:rFonts w:hint="eastAsia" w:ascii="仿宋_GB2312" w:hAnsi="仿宋_GB2312" w:eastAsia="仿宋_GB2312" w:cs="仿宋_GB2312"/>
                <w:szCs w:val="21"/>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8F4C94">
            <w:pPr>
              <w:rPr>
                <w:rFonts w:hint="eastAsia" w:ascii="仿宋_GB2312" w:hAnsi="仿宋_GB2312" w:eastAsia="仿宋_GB2312" w:cs="仿宋_GB2312"/>
                <w:szCs w:val="21"/>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4384D8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人员资质是否符合要求</w:t>
            </w:r>
          </w:p>
          <w:p w14:paraId="1536A2C5">
            <w:pPr>
              <w:widowControl/>
              <w:textAlignment w:val="center"/>
              <w:rPr>
                <w:rFonts w:hint="eastAsia" w:ascii="仿宋_GB2312" w:hAnsi="仿宋_GB2312" w:eastAsia="仿宋_GB2312" w:cs="仿宋_GB2312"/>
                <w:sz w:val="20"/>
                <w:szCs w:val="20"/>
              </w:rPr>
            </w:pP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2724375">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通过实地检查、信息系统查询、查阅资料或企业远程网络提交等方式，查明项目单位人员资质符合人防信息系统建设相关标准要求。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0E194">
            <w:pPr>
              <w:jc w:val="center"/>
              <w:rPr>
                <w:rFonts w:hint="eastAsia" w:ascii="仿宋_GB2312" w:hAnsi="仿宋_GB2312" w:eastAsia="仿宋_GB2312" w:cs="仿宋_GB2312"/>
                <w:szCs w:val="21"/>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5A881">
            <w:pPr>
              <w:jc w:val="center"/>
              <w:rPr>
                <w:rFonts w:hint="eastAsia" w:ascii="仿宋_GB2312" w:hAnsi="仿宋_GB2312" w:eastAsia="仿宋_GB2312" w:cs="仿宋_GB2312"/>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EB1EC">
            <w:pPr>
              <w:jc w:val="center"/>
              <w:rPr>
                <w:rFonts w:hint="eastAsia" w:ascii="仿宋_GB2312" w:hAnsi="仿宋_GB2312" w:eastAsia="仿宋_GB2312" w:cs="仿宋_GB2312"/>
                <w:szCs w:val="21"/>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316E31">
            <w:pPr>
              <w:jc w:val="center"/>
              <w:rPr>
                <w:rFonts w:hint="eastAsia" w:ascii="仿宋_GB2312" w:hAnsi="仿宋_GB2312" w:eastAsia="仿宋_GB2312" w:cs="仿宋_GB2312"/>
                <w:szCs w:val="21"/>
              </w:rPr>
            </w:pPr>
          </w:p>
        </w:tc>
      </w:tr>
      <w:tr w14:paraId="47E90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357FA5">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3</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44EBAE3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人防专业队伍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344D5">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对群众防空组织进行专业训练的情况监督检查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8B3C9D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对人防专业队伍年度训练计划制定情况的检查</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084A58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训练计划体现人民防空元素，贴近本行业业务，落实训练内容，积极参加各级组织的综合训练演练。</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343719A">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4E11F01B">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64F79">
            <w:pPr>
              <w:widowControl/>
              <w:spacing w:line="2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实地检查、现场询问、查阅资料、企业自主提交材料等      </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607E57">
            <w:pPr>
              <w:widowControl/>
              <w:spacing w:line="260" w:lineRule="exact"/>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原则上按照年度检查计划开展，年度不少于2次。</w:t>
            </w:r>
          </w:p>
        </w:tc>
      </w:tr>
      <w:tr w14:paraId="462C9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3916CC">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7C126">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8A9696">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EA3FF1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按时报送年度训练工作总结</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300641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是否按时报送年度训练工作总结。</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12DCF">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BE3A93">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A7FA5">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0A45B">
            <w:pPr>
              <w:jc w:val="center"/>
              <w:rPr>
                <w:rFonts w:hint="eastAsia" w:ascii="仿宋_GB2312" w:hAnsi="仿宋_GB2312" w:eastAsia="仿宋_GB2312" w:cs="仿宋_GB2312"/>
                <w:color w:val="000000"/>
                <w:sz w:val="20"/>
                <w:szCs w:val="20"/>
              </w:rPr>
            </w:pPr>
          </w:p>
        </w:tc>
      </w:tr>
      <w:tr w14:paraId="622C2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0FD784">
            <w:pPr>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sz w:val="20"/>
                <w:szCs w:val="20"/>
                <w:lang w:val="en-US" w:eastAsia="zh-CN"/>
              </w:rPr>
              <w:t>4</w:t>
            </w:r>
          </w:p>
        </w:tc>
        <w:tc>
          <w:tcPr>
            <w:tcW w:w="1034" w:type="dxa"/>
            <w:vMerge w:val="restart"/>
            <w:tcBorders>
              <w:top w:val="single" w:color="000000" w:sz="4" w:space="0"/>
              <w:left w:val="single" w:color="000000" w:sz="4" w:space="0"/>
              <w:bottom w:val="single" w:color="000000" w:sz="4" w:space="0"/>
              <w:right w:val="single" w:color="000000" w:sz="4" w:space="0"/>
            </w:tcBorders>
            <w:noWrap w:val="0"/>
            <w:vAlign w:val="center"/>
          </w:tcPr>
          <w:p w14:paraId="00BE7CE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重要经济</w:t>
            </w:r>
          </w:p>
          <w:p w14:paraId="1AB21DE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目标单位</w:t>
            </w:r>
          </w:p>
        </w:tc>
        <w:tc>
          <w:tcPr>
            <w:tcW w:w="14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0575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对重要经济目标单位人民防空建设的监督检查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A860E2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机构设置健全。明确专门部门承担重要</w:t>
            </w:r>
            <w:r>
              <w:rPr>
                <w:rFonts w:hint="eastAsia" w:ascii="仿宋_GB2312" w:hAnsi="仿宋_GB2312" w:eastAsia="仿宋_GB2312" w:cs="仿宋_GB2312"/>
                <w:sz w:val="20"/>
                <w:szCs w:val="20"/>
                <w:lang w:eastAsia="zh-CN"/>
              </w:rPr>
              <w:t>经济</w:t>
            </w:r>
            <w:r>
              <w:rPr>
                <w:rFonts w:hint="eastAsia" w:ascii="仿宋_GB2312" w:hAnsi="仿宋_GB2312" w:eastAsia="仿宋_GB2312" w:cs="仿宋_GB2312"/>
                <w:sz w:val="20"/>
                <w:szCs w:val="20"/>
              </w:rPr>
              <w:t>目标单位人民防空建设工作。</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2E5A6E5">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通过查阅会议记录、文件资料等方式，确认是否有主责部门、专人负责单位重要经济目标人民防空工作；确认重要经济目标单位人民防空建设是否组织指挥体制建立、职责清晰、成员明确等情况。</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4A763256">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70837C08">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4ADE3">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实地检查、现场询问、查阅资料、企业自主提交材料等</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2C08DD">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原则上按照年度监督检查计划开展，年度抽查不少于</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次。</w:t>
            </w:r>
          </w:p>
        </w:tc>
      </w:tr>
      <w:tr w14:paraId="1449F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7087D">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4DED4">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3CF0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DF18FA5">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开展防护建设。采取适当防护策略措施,开展针对性有效性防护建设。</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4CC920E">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通过查阅资料、实地检查</w:t>
            </w:r>
            <w:r>
              <w:rPr>
                <w:rFonts w:hint="eastAsia" w:ascii="仿宋_GB2312" w:hAnsi="仿宋_GB2312" w:eastAsia="仿宋_GB2312" w:cs="仿宋_GB2312"/>
                <w:sz w:val="20"/>
                <w:szCs w:val="20"/>
                <w:lang w:eastAsia="zh-CN"/>
              </w:rPr>
              <w:t>、非现场检查</w:t>
            </w:r>
            <w:r>
              <w:rPr>
                <w:rFonts w:hint="eastAsia" w:ascii="仿宋_GB2312" w:hAnsi="仿宋_GB2312" w:eastAsia="仿宋_GB2312" w:cs="仿宋_GB2312"/>
                <w:sz w:val="20"/>
                <w:szCs w:val="20"/>
              </w:rPr>
              <w:t>等方式，检查重要经济目标单位是否在人民防空建设中落实以下防护措施: （</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）适当提高核心部位的防护类别或等级;（</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）推动新型防护技术手段运用; （</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）加强救援力量建设。</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6FE45">
            <w:pPr>
              <w:jc w:val="center"/>
              <w:rPr>
                <w:rFonts w:hint="eastAsia" w:ascii="仿宋_GB2312" w:hAnsi="仿宋_GB2312" w:eastAsia="仿宋_GB2312" w:cs="仿宋_GB2312"/>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DCC3E">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BDDC5E">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70DFEF">
            <w:pPr>
              <w:jc w:val="center"/>
              <w:rPr>
                <w:rFonts w:hint="eastAsia" w:ascii="仿宋_GB2312" w:hAnsi="仿宋_GB2312" w:eastAsia="仿宋_GB2312" w:cs="仿宋_GB2312"/>
                <w:color w:val="000000"/>
                <w:sz w:val="20"/>
                <w:szCs w:val="20"/>
              </w:rPr>
            </w:pPr>
          </w:p>
        </w:tc>
      </w:tr>
      <w:tr w14:paraId="3506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C4653">
            <w:pPr>
              <w:jc w:val="center"/>
              <w:rPr>
                <w:rFonts w:hint="eastAsia" w:ascii="仿宋_GB2312" w:hAnsi="仿宋_GB2312" w:eastAsia="仿宋_GB2312" w:cs="仿宋_GB2312"/>
                <w:color w:val="000000"/>
                <w:sz w:val="20"/>
                <w:szCs w:val="20"/>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21BB6">
            <w:pPr>
              <w:rPr>
                <w:rFonts w:hint="eastAsia" w:ascii="仿宋_GB2312" w:hAnsi="仿宋_GB2312" w:eastAsia="仿宋_GB2312" w:cs="仿宋_GB2312"/>
                <w:color w:val="000000"/>
                <w:sz w:val="20"/>
                <w:szCs w:val="20"/>
              </w:rPr>
            </w:pPr>
          </w:p>
        </w:tc>
        <w:tc>
          <w:tcPr>
            <w:tcW w:w="14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DA4C7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B0B348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编制防护救援方案，方案要素齐全。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7731B80">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等方式，检查重要经济目标单位防护救援方案（或应急预案、抢险抢修方案等），重点检查方案要素：基本情况、工作机制、功能分析、防护重点、防护措施、教育训练、防护保障等内容,并制定不同遭袭场景下的转移、救援预案。</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6E25A">
            <w:pPr>
              <w:jc w:val="center"/>
              <w:rPr>
                <w:rFonts w:hint="eastAsia" w:ascii="仿宋_GB2312" w:hAnsi="仿宋_GB2312" w:eastAsia="仿宋_GB2312" w:cs="仿宋_GB2312"/>
                <w:color w:val="000000"/>
                <w:kern w:val="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2F01CB">
            <w:pPr>
              <w:jc w:val="center"/>
              <w:rPr>
                <w:rFonts w:hint="eastAsia" w:ascii="仿宋_GB2312" w:hAnsi="仿宋_GB2312" w:eastAsia="仿宋_GB2312" w:cs="仿宋_GB2312"/>
                <w:color w:val="000000"/>
                <w:kern w:val="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AB71D2">
            <w:pPr>
              <w:jc w:val="center"/>
              <w:rPr>
                <w:rFonts w:hint="eastAsia" w:ascii="仿宋_GB2312" w:hAnsi="仿宋_GB2312" w:eastAsia="仿宋_GB2312" w:cs="仿宋_GB2312"/>
                <w:color w:val="000000"/>
                <w:kern w:val="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D3C26">
            <w:pPr>
              <w:jc w:val="center"/>
              <w:rPr>
                <w:rFonts w:hint="eastAsia" w:ascii="仿宋_GB2312" w:hAnsi="仿宋_GB2312" w:eastAsia="仿宋_GB2312" w:cs="仿宋_GB2312"/>
                <w:color w:val="000000"/>
                <w:kern w:val="0"/>
                <w:sz w:val="20"/>
                <w:szCs w:val="20"/>
              </w:rPr>
            </w:pPr>
          </w:p>
        </w:tc>
      </w:tr>
      <w:tr w14:paraId="599B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33BBAD3D">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5</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6BA64EA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人防工程竣工验收合格的建设单位</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31FB985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对建设单位人防工程竣工验收备案完成情况的检查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0552E75">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建设单位是否向人民防空主管部门备案</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E2EB776">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（1）未申请建设工程竣工联合验收项目的人防工程，建设单位应当自人防工程竣工验收合格之日起15日内，向人民防空主管部门办理备案。</w:t>
            </w:r>
          </w:p>
          <w:p w14:paraId="6864D36B">
            <w:pPr>
              <w:widowControl/>
              <w:spacing w:line="220" w:lineRule="exac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（2）申请建设工程竣工联合验收项目的人防工程，建设单位无需办理人防工程竣工验收备案。</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71E87A05">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5A7BD130">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联合</w:t>
            </w: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9424A8F">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查阅资料、数据对比</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DFA4C3A">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63877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14:paraId="527AFD65">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6</w:t>
            </w:r>
          </w:p>
        </w:tc>
        <w:tc>
          <w:tcPr>
            <w:tcW w:w="1034" w:type="dxa"/>
            <w:tcBorders>
              <w:top w:val="single" w:color="000000" w:sz="4" w:space="0"/>
              <w:left w:val="single" w:color="000000" w:sz="4" w:space="0"/>
              <w:bottom w:val="single" w:color="000000" w:sz="4" w:space="0"/>
              <w:right w:val="single" w:color="000000" w:sz="4" w:space="0"/>
            </w:tcBorders>
            <w:noWrap w:val="0"/>
            <w:vAlign w:val="center"/>
          </w:tcPr>
          <w:p w14:paraId="01DBE76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人防工程施工图设计文件审查机构</w:t>
            </w:r>
          </w:p>
        </w:tc>
        <w:tc>
          <w:tcPr>
            <w:tcW w:w="1480" w:type="dxa"/>
            <w:tcBorders>
              <w:top w:val="single" w:color="000000" w:sz="4" w:space="0"/>
              <w:left w:val="single" w:color="000000" w:sz="4" w:space="0"/>
              <w:bottom w:val="single" w:color="000000" w:sz="4" w:space="0"/>
              <w:right w:val="single" w:color="000000" w:sz="4" w:space="0"/>
            </w:tcBorders>
            <w:noWrap w:val="0"/>
            <w:vAlign w:val="center"/>
          </w:tcPr>
          <w:p w14:paraId="767A484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对人防工程施工图设计文件审查机构进行监督检查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A1323B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对审查机构的审查抽查工作质量进行检查</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4613A3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参照《北京市施工图审查机构监督管理办法》制定如下标准：</w:t>
            </w:r>
          </w:p>
          <w:p w14:paraId="158594B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（1）对实行施工图事前审查的项目，经审查通过的项目应符合法律、法规、规章规定的要求，符合工程建设强制性标准。</w:t>
            </w:r>
          </w:p>
          <w:p w14:paraId="28F9835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（2）对实行建设工程勘察设计质量告知承诺制和事后联合抽查的项目，应严格依据事后检查要点和建设单位、勘察设计单位承诺的内容开展抽查，不得存在漏审、错审。</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271B2BED">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6BD1838">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联合</w:t>
            </w: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AE04504">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查阅资料、数据对比</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19ED04E">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7BAA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8" w:type="dxa"/>
            <w:vMerge w:val="restart"/>
            <w:tcBorders>
              <w:top w:val="single" w:color="000000" w:sz="4" w:space="0"/>
              <w:left w:val="single" w:color="000000" w:sz="4" w:space="0"/>
              <w:right w:val="single" w:color="000000" w:sz="4" w:space="0"/>
            </w:tcBorders>
            <w:noWrap w:val="0"/>
            <w:vAlign w:val="center"/>
          </w:tcPr>
          <w:p w14:paraId="2B89F18C">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7</w:t>
            </w:r>
          </w:p>
        </w:tc>
        <w:tc>
          <w:tcPr>
            <w:tcW w:w="1034" w:type="dxa"/>
            <w:vMerge w:val="restart"/>
            <w:tcBorders>
              <w:top w:val="single" w:color="000000" w:sz="4" w:space="0"/>
              <w:left w:val="single" w:color="000000" w:sz="4" w:space="0"/>
              <w:right w:val="single" w:color="000000" w:sz="4" w:space="0"/>
            </w:tcBorders>
            <w:noWrap w:val="0"/>
            <w:vAlign w:val="center"/>
          </w:tcPr>
          <w:p w14:paraId="581A16B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人防工程管理使用单位或个人</w:t>
            </w:r>
          </w:p>
        </w:tc>
        <w:tc>
          <w:tcPr>
            <w:tcW w:w="1480" w:type="dxa"/>
            <w:vMerge w:val="restart"/>
            <w:tcBorders>
              <w:top w:val="single" w:color="000000" w:sz="4" w:space="0"/>
              <w:left w:val="single" w:color="000000" w:sz="4" w:space="0"/>
              <w:right w:val="single" w:color="000000" w:sz="4" w:space="0"/>
            </w:tcBorders>
            <w:noWrap w:val="0"/>
            <w:vAlign w:val="center"/>
          </w:tcPr>
          <w:p w14:paraId="7722DBB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对涉及人防工程使用安全的检查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22ABF1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是否存在侵占人民防空工程的行为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CA97AD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通过现场实地检查查明，不存在侵占人民防空工程的行为</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1ED17E3D">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0B7D17E3">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8B51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实地检查、现场询问、查阅资料、企业自主提交材料、数据对比等</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1D7E3">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39C99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88" w:type="dxa"/>
            <w:vMerge w:val="continue"/>
            <w:tcBorders>
              <w:left w:val="single" w:color="000000" w:sz="4" w:space="0"/>
              <w:right w:val="single" w:color="000000" w:sz="4" w:space="0"/>
            </w:tcBorders>
            <w:noWrap w:val="0"/>
            <w:vAlign w:val="center"/>
          </w:tcPr>
          <w:p w14:paraId="6FA8FA1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EE83218">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FD1FD4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53CA25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是否存在拆除人民防空工程后拒不补建的行为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1587EA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通过审批资料、现场实地检查查明，不存在拆除人民防空工程后拒不补建的行为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6D0CE">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11E8BC">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2A651">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34AED">
            <w:pPr>
              <w:jc w:val="center"/>
              <w:rPr>
                <w:rFonts w:hint="eastAsia" w:ascii="仿宋_GB2312" w:hAnsi="仿宋_GB2312" w:eastAsia="仿宋_GB2312" w:cs="仿宋_GB2312"/>
                <w:color w:val="000000"/>
                <w:sz w:val="20"/>
                <w:szCs w:val="20"/>
              </w:rPr>
            </w:pPr>
          </w:p>
        </w:tc>
      </w:tr>
      <w:tr w14:paraId="63C89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688" w:type="dxa"/>
            <w:vMerge w:val="continue"/>
            <w:tcBorders>
              <w:left w:val="single" w:color="000000" w:sz="4" w:space="0"/>
              <w:right w:val="single" w:color="000000" w:sz="4" w:space="0"/>
            </w:tcBorders>
            <w:noWrap w:val="0"/>
            <w:vAlign w:val="center"/>
          </w:tcPr>
          <w:p w14:paraId="24CF6F3F">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70939EA">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37EEE6B">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1F3418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是否存在违反国家有关规定，改变人民防空工程主体结构的行为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52577E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通过查阅资料、现场实地检查查明，不存在违反国家有关规定，改变人民防空工程主体结构的行为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FC854">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33F41">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380DF3">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D45BE">
            <w:pPr>
              <w:jc w:val="center"/>
              <w:rPr>
                <w:rFonts w:hint="eastAsia" w:ascii="仿宋_GB2312" w:hAnsi="仿宋_GB2312" w:eastAsia="仿宋_GB2312" w:cs="仿宋_GB2312"/>
                <w:color w:val="000000"/>
                <w:sz w:val="20"/>
                <w:szCs w:val="20"/>
              </w:rPr>
            </w:pPr>
          </w:p>
        </w:tc>
      </w:tr>
      <w:tr w14:paraId="5A21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5" w:hRule="atLeast"/>
        </w:trPr>
        <w:tc>
          <w:tcPr>
            <w:tcW w:w="688" w:type="dxa"/>
            <w:vMerge w:val="continue"/>
            <w:tcBorders>
              <w:left w:val="single" w:color="000000" w:sz="4" w:space="0"/>
              <w:right w:val="single" w:color="000000" w:sz="4" w:space="0"/>
            </w:tcBorders>
            <w:noWrap w:val="0"/>
            <w:vAlign w:val="center"/>
          </w:tcPr>
          <w:p w14:paraId="0DAD989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29C697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86932C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262CFF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是否存在违反国家有关规定，拆除人民防空工程设备设施的行为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11A28D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通过查阅资料、现场实地检查查明，不存在违反国家有关规定，拆除人民防空工程设备设施的行为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DE6B7F">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5429D">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4CA1EE">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1A4EF">
            <w:pPr>
              <w:jc w:val="center"/>
              <w:rPr>
                <w:rFonts w:hint="eastAsia" w:ascii="仿宋_GB2312" w:hAnsi="仿宋_GB2312" w:eastAsia="仿宋_GB2312" w:cs="仿宋_GB2312"/>
                <w:color w:val="000000"/>
                <w:sz w:val="20"/>
                <w:szCs w:val="20"/>
              </w:rPr>
            </w:pPr>
          </w:p>
        </w:tc>
      </w:tr>
      <w:tr w14:paraId="56B10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688" w:type="dxa"/>
            <w:vMerge w:val="continue"/>
            <w:tcBorders>
              <w:left w:val="single" w:color="000000" w:sz="4" w:space="0"/>
              <w:right w:val="single" w:color="000000" w:sz="4" w:space="0"/>
            </w:tcBorders>
            <w:noWrap w:val="0"/>
            <w:vAlign w:val="center"/>
          </w:tcPr>
          <w:p w14:paraId="7A71AD5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A15878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3B702D3">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0C94B79">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是否存在危害人民防空工程的安全和使用效能的行为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8782EC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通过查阅资料、现场实地检查查明，不存在危害人民防空工程的安全和使用效能的行为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6337E">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5F542">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07B46">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4EF53">
            <w:pPr>
              <w:jc w:val="center"/>
              <w:rPr>
                <w:rFonts w:hint="eastAsia" w:ascii="仿宋_GB2312" w:hAnsi="仿宋_GB2312" w:eastAsia="仿宋_GB2312" w:cs="仿宋_GB2312"/>
                <w:color w:val="000000"/>
                <w:sz w:val="20"/>
                <w:szCs w:val="20"/>
              </w:rPr>
            </w:pPr>
          </w:p>
        </w:tc>
      </w:tr>
      <w:tr w14:paraId="6167D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8" w:type="dxa"/>
            <w:vMerge w:val="continue"/>
            <w:tcBorders>
              <w:left w:val="single" w:color="000000" w:sz="4" w:space="0"/>
              <w:right w:val="single" w:color="000000" w:sz="4" w:space="0"/>
            </w:tcBorders>
            <w:noWrap w:val="0"/>
            <w:vAlign w:val="center"/>
          </w:tcPr>
          <w:p w14:paraId="2866071F">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87E2CE8">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643B88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40B57B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是否存在向人民防空工程内排放废水、废气或者倾倒废弃物的行为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E96B87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现场实地检查查明，不存在向人民防空工程内排放废水、废气或者倾倒废弃物的行为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1563C7">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37F62">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FD2DE">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0CEBF">
            <w:pPr>
              <w:jc w:val="center"/>
              <w:rPr>
                <w:rFonts w:hint="eastAsia" w:ascii="仿宋_GB2312" w:hAnsi="仿宋_GB2312" w:eastAsia="仿宋_GB2312" w:cs="仿宋_GB2312"/>
                <w:color w:val="000000"/>
                <w:sz w:val="20"/>
                <w:szCs w:val="20"/>
              </w:rPr>
            </w:pPr>
          </w:p>
        </w:tc>
      </w:tr>
      <w:tr w14:paraId="053C1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688" w:type="dxa"/>
            <w:vMerge w:val="continue"/>
            <w:tcBorders>
              <w:left w:val="single" w:color="000000" w:sz="4" w:space="0"/>
              <w:right w:val="single" w:color="000000" w:sz="4" w:space="0"/>
            </w:tcBorders>
            <w:noWrap w:val="0"/>
            <w:vAlign w:val="center"/>
          </w:tcPr>
          <w:p w14:paraId="00827A82">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D2D4988">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A12BCA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E66845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是否存在擅自改造人民防空工程的行为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863766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通过查阅资料、现场实地检查查明，不存在擅自改造人民防空工程的行为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DE716">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20B54">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457109">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3BDB4">
            <w:pPr>
              <w:jc w:val="center"/>
              <w:rPr>
                <w:rFonts w:hint="eastAsia" w:ascii="仿宋_GB2312" w:hAnsi="仿宋_GB2312" w:eastAsia="仿宋_GB2312" w:cs="仿宋_GB2312"/>
                <w:color w:val="000000"/>
                <w:sz w:val="20"/>
                <w:szCs w:val="20"/>
              </w:rPr>
            </w:pPr>
          </w:p>
        </w:tc>
      </w:tr>
      <w:tr w14:paraId="1D3F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3902D59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B3C3F7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B5B5D3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5646D7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是否存在未经所在地区人民防空主管部门批准或未按规定使用且危害人民防空工程安全和使用效能的行为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8B0F9C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通过查阅资料、现场实地检查查明，（1）不存在未经所在地区、县人民防空主管部门批准使用的行为；（2）不存在未按规定使用且危害人民防空工程安全和使用效能的行为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C5E10">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2CF3B">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5AF7F">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0632AE">
            <w:pPr>
              <w:jc w:val="center"/>
              <w:rPr>
                <w:rFonts w:hint="eastAsia" w:ascii="仿宋_GB2312" w:hAnsi="仿宋_GB2312" w:eastAsia="仿宋_GB2312" w:cs="仿宋_GB2312"/>
                <w:color w:val="000000"/>
                <w:sz w:val="20"/>
                <w:szCs w:val="20"/>
              </w:rPr>
            </w:pPr>
          </w:p>
        </w:tc>
      </w:tr>
      <w:tr w14:paraId="7CA36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F02B05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A4B7954">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6E55B1F">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B1323D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是否存在地下空间安全使用责任人未制定落实治安、消防、卫生、建筑等管理法律、法规、规章的具体措施的行为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6B0DCF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通过查阅提交资料查明，地下空间安全使用责任人不存在未制定落实治安、消防、卫生、建筑等管理法律、法规、规章的具体措施的行为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6EC83">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772E2">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330B2C">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15ECAC">
            <w:pPr>
              <w:jc w:val="center"/>
              <w:rPr>
                <w:rFonts w:hint="eastAsia" w:ascii="仿宋_GB2312" w:hAnsi="仿宋_GB2312" w:eastAsia="仿宋_GB2312" w:cs="仿宋_GB2312"/>
                <w:color w:val="000000"/>
                <w:sz w:val="20"/>
                <w:szCs w:val="20"/>
              </w:rPr>
            </w:pPr>
          </w:p>
        </w:tc>
      </w:tr>
      <w:tr w14:paraId="6B07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688" w:type="dxa"/>
            <w:vMerge w:val="continue"/>
            <w:tcBorders>
              <w:left w:val="single" w:color="000000" w:sz="4" w:space="0"/>
              <w:right w:val="single" w:color="000000" w:sz="4" w:space="0"/>
            </w:tcBorders>
            <w:noWrap w:val="0"/>
            <w:vAlign w:val="center"/>
          </w:tcPr>
          <w:p w14:paraId="6D917F4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99F86D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ADB9D73">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A98EC05">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是否存在建设单位验收不合格，擅自交付使用的行为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DD3758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通过查阅资料、现场实地检查查明，不存在建设单位验收不合格，擅自交付使用的行为</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CD208">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0FDC3B">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0B9C1D">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0A0C0">
            <w:pPr>
              <w:jc w:val="center"/>
              <w:rPr>
                <w:rFonts w:hint="eastAsia" w:ascii="仿宋_GB2312" w:hAnsi="仿宋_GB2312" w:eastAsia="仿宋_GB2312" w:cs="仿宋_GB2312"/>
                <w:color w:val="000000"/>
                <w:sz w:val="20"/>
                <w:szCs w:val="20"/>
              </w:rPr>
            </w:pPr>
          </w:p>
        </w:tc>
      </w:tr>
      <w:tr w14:paraId="3CED0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2C24D0AE">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2FD5BF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405910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659831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利用人防工程从事商业、文化娱乐业、旅店业及其他经营活动的是否符合地下空间使用条件标准要求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87A828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通过查阅资料、现场实地检查查明，利用人防工程从事商业、文化娱乐业、旅店业及其他经营活动的符合地下空间使用条件标准要求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FE299">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4E084">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D82C0">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B8301">
            <w:pPr>
              <w:jc w:val="center"/>
              <w:rPr>
                <w:rFonts w:hint="eastAsia" w:ascii="仿宋_GB2312" w:hAnsi="仿宋_GB2312" w:eastAsia="仿宋_GB2312" w:cs="仿宋_GB2312"/>
                <w:color w:val="000000"/>
                <w:sz w:val="20"/>
                <w:szCs w:val="20"/>
              </w:rPr>
            </w:pPr>
          </w:p>
        </w:tc>
      </w:tr>
      <w:tr w14:paraId="16E6F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88" w:type="dxa"/>
            <w:vMerge w:val="continue"/>
            <w:tcBorders>
              <w:left w:val="single" w:color="000000" w:sz="4" w:space="0"/>
              <w:right w:val="single" w:color="000000" w:sz="4" w:space="0"/>
            </w:tcBorders>
            <w:noWrap w:val="0"/>
            <w:vAlign w:val="center"/>
          </w:tcPr>
          <w:p w14:paraId="74ACE7FE">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B7F0A9B">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CE0F8F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B416FEF">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是否与使用人签订地下空间安全使用责任书</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88746C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通过提交资料查明，与使用人签订地下空间安全使用责任书</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202BE">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1E4ED1">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131160">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C4ED3A">
            <w:pPr>
              <w:jc w:val="center"/>
              <w:rPr>
                <w:rFonts w:hint="eastAsia" w:ascii="仿宋_GB2312" w:hAnsi="仿宋_GB2312" w:eastAsia="仿宋_GB2312" w:cs="仿宋_GB2312"/>
                <w:color w:val="000000"/>
                <w:sz w:val="20"/>
                <w:szCs w:val="20"/>
              </w:rPr>
            </w:pPr>
          </w:p>
        </w:tc>
      </w:tr>
      <w:tr w14:paraId="2F075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688" w:type="dxa"/>
            <w:vMerge w:val="continue"/>
            <w:tcBorders>
              <w:left w:val="single" w:color="000000" w:sz="4" w:space="0"/>
              <w:right w:val="single" w:color="000000" w:sz="4" w:space="0"/>
            </w:tcBorders>
            <w:noWrap w:val="0"/>
            <w:vAlign w:val="center"/>
          </w:tcPr>
          <w:p w14:paraId="73F93DA1">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7A6A03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194A3C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270A02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是否在醒目位置公示有效的人民防空使用许可证</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C394A1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通过现场实地检查查明，在醒目位置公示有效的人民防空使用许可证</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664C2">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7B4EB">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CEE12">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F2E4A">
            <w:pPr>
              <w:jc w:val="center"/>
              <w:rPr>
                <w:rFonts w:hint="eastAsia" w:ascii="仿宋_GB2312" w:hAnsi="仿宋_GB2312" w:eastAsia="仿宋_GB2312" w:cs="仿宋_GB2312"/>
                <w:color w:val="000000"/>
                <w:sz w:val="20"/>
                <w:szCs w:val="20"/>
              </w:rPr>
            </w:pPr>
          </w:p>
        </w:tc>
      </w:tr>
      <w:tr w14:paraId="24B40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688" w:type="dxa"/>
            <w:vMerge w:val="continue"/>
            <w:tcBorders>
              <w:left w:val="single" w:color="000000" w:sz="4" w:space="0"/>
              <w:right w:val="single" w:color="000000" w:sz="4" w:space="0"/>
            </w:tcBorders>
            <w:noWrap w:val="0"/>
            <w:vAlign w:val="center"/>
          </w:tcPr>
          <w:p w14:paraId="46F1220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3C9F006">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36F2253">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6C78B6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有无乱拉电线，使用电炉子等火源性电器用具的现象</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CC1C13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通过现场实地检查查明，无乱拉电线，使用电炉子等火源性电器用具的现象</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82EDCA">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8C7EA">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C50925">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035E0">
            <w:pPr>
              <w:jc w:val="center"/>
              <w:rPr>
                <w:rFonts w:hint="eastAsia" w:ascii="仿宋_GB2312" w:hAnsi="仿宋_GB2312" w:eastAsia="仿宋_GB2312" w:cs="仿宋_GB2312"/>
                <w:color w:val="000000"/>
                <w:sz w:val="20"/>
                <w:szCs w:val="20"/>
              </w:rPr>
            </w:pPr>
          </w:p>
        </w:tc>
      </w:tr>
      <w:tr w14:paraId="252D3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688" w:type="dxa"/>
            <w:vMerge w:val="continue"/>
            <w:tcBorders>
              <w:left w:val="single" w:color="000000" w:sz="4" w:space="0"/>
              <w:right w:val="single" w:color="000000" w:sz="4" w:space="0"/>
            </w:tcBorders>
            <w:noWrap w:val="0"/>
            <w:vAlign w:val="center"/>
          </w:tcPr>
          <w:p w14:paraId="65574970">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DA9AF5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1DD408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F80527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早期人防工程安全管理是否符合要求</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80B66D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通过现场实地检查查明，早期人防工程安全管理符合要求</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F64B1B">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84BD0E">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BA413">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9E4B4F">
            <w:pPr>
              <w:jc w:val="center"/>
              <w:rPr>
                <w:rFonts w:hint="eastAsia" w:ascii="仿宋_GB2312" w:hAnsi="仿宋_GB2312" w:eastAsia="仿宋_GB2312" w:cs="仿宋_GB2312"/>
                <w:color w:val="000000"/>
                <w:sz w:val="20"/>
                <w:szCs w:val="20"/>
              </w:rPr>
            </w:pPr>
          </w:p>
        </w:tc>
      </w:tr>
      <w:tr w14:paraId="341C7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8" w:type="dxa"/>
            <w:vMerge w:val="continue"/>
            <w:tcBorders>
              <w:left w:val="single" w:color="000000" w:sz="4" w:space="0"/>
              <w:right w:val="single" w:color="000000" w:sz="4" w:space="0"/>
            </w:tcBorders>
            <w:noWrap w:val="0"/>
            <w:vAlign w:val="center"/>
          </w:tcPr>
          <w:p w14:paraId="2EECDC8A">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C7465B9">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57DE366">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05A662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是否存在违规住人的现象</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1450F2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通过现场实地检查查明，不存在违规住人的现象</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F1D2B">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126124">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F7608F">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70963">
            <w:pPr>
              <w:jc w:val="center"/>
              <w:rPr>
                <w:rFonts w:hint="eastAsia" w:ascii="仿宋_GB2312" w:hAnsi="仿宋_GB2312" w:eastAsia="仿宋_GB2312" w:cs="仿宋_GB2312"/>
                <w:color w:val="000000"/>
                <w:sz w:val="20"/>
                <w:szCs w:val="20"/>
              </w:rPr>
            </w:pPr>
          </w:p>
        </w:tc>
      </w:tr>
      <w:tr w14:paraId="30762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688" w:type="dxa"/>
            <w:vMerge w:val="continue"/>
            <w:tcBorders>
              <w:left w:val="single" w:color="000000" w:sz="4" w:space="0"/>
              <w:right w:val="single" w:color="000000" w:sz="4" w:space="0"/>
            </w:tcBorders>
            <w:noWrap w:val="0"/>
            <w:vAlign w:val="center"/>
          </w:tcPr>
          <w:p w14:paraId="3967477A">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3BB4AF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2BC720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CA697C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防火防汛物资准备是否充分，设备运行是否良好</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F33FD0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通过现场实地检查、物资购买凭证查明，（1）防火防汛物资准备充分；（2）设备运行良好</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D21656">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FEC17">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1232EC">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D21D1">
            <w:pPr>
              <w:jc w:val="center"/>
              <w:rPr>
                <w:rFonts w:hint="eastAsia" w:ascii="仿宋_GB2312" w:hAnsi="仿宋_GB2312" w:eastAsia="仿宋_GB2312" w:cs="仿宋_GB2312"/>
                <w:color w:val="000000"/>
                <w:sz w:val="20"/>
                <w:szCs w:val="20"/>
              </w:rPr>
            </w:pPr>
          </w:p>
        </w:tc>
      </w:tr>
      <w:tr w14:paraId="6E95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8" w:type="dxa"/>
            <w:vMerge w:val="continue"/>
            <w:tcBorders>
              <w:left w:val="single" w:color="000000" w:sz="4" w:space="0"/>
              <w:right w:val="single" w:color="000000" w:sz="4" w:space="0"/>
            </w:tcBorders>
            <w:noWrap w:val="0"/>
            <w:vAlign w:val="center"/>
          </w:tcPr>
          <w:p w14:paraId="2A98C73E">
            <w:pPr>
              <w:jc w:val="center"/>
              <w:rPr>
                <w:rFonts w:hint="eastAsia" w:ascii="仿宋_GB2312" w:hAnsi="仿宋_GB2312" w:eastAsia="仿宋_GB2312" w:cs="仿宋_GB2312"/>
                <w:sz w:val="20"/>
                <w:szCs w:val="20"/>
              </w:rPr>
            </w:pPr>
          </w:p>
        </w:tc>
        <w:tc>
          <w:tcPr>
            <w:tcW w:w="1034" w:type="dxa"/>
            <w:vMerge w:val="continue"/>
            <w:tcBorders>
              <w:left w:val="single" w:color="000000" w:sz="4" w:space="0"/>
              <w:right w:val="single" w:color="000000" w:sz="4" w:space="0"/>
            </w:tcBorders>
            <w:noWrap w:val="0"/>
            <w:vAlign w:val="center"/>
          </w:tcPr>
          <w:p w14:paraId="66ED2C5C">
            <w:pP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14:paraId="5F69B3E2">
            <w:pPr>
              <w:rPr>
                <w:rFonts w:hint="eastAsia" w:ascii="仿宋_GB2312" w:hAnsi="仿宋_GB2312" w:eastAsia="仿宋_GB2312" w:cs="仿宋_GB2312"/>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A7151DF">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涉及人防工程使用的生产经营单位是否按照规定设置安全生产管理机构或者配备安全生产管理人员</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99BC58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通过查阅资料、提交材料查明，涉及人防工程使用的生产经营单位按照规定设置安全生产管理机构或者配备安全生产管理人员</w:t>
            </w:r>
          </w:p>
        </w:tc>
        <w:tc>
          <w:tcPr>
            <w:tcW w:w="1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2C07C80">
            <w:pPr>
              <w:jc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bottom w:val="single" w:color="000000" w:sz="4" w:space="0"/>
              <w:right w:val="single" w:color="000000" w:sz="4" w:space="0"/>
            </w:tcBorders>
            <w:noWrap w:val="0"/>
            <w:vAlign w:val="center"/>
          </w:tcPr>
          <w:p w14:paraId="3D4EF83B">
            <w:pPr>
              <w:jc w:val="center"/>
              <w:rPr>
                <w:rFonts w:hint="eastAsia" w:ascii="仿宋_GB2312" w:hAnsi="仿宋_GB2312" w:eastAsia="仿宋_GB2312" w:cs="仿宋_GB2312"/>
                <w:sz w:val="20"/>
                <w:szCs w:val="20"/>
              </w:rPr>
            </w:pPr>
          </w:p>
        </w:tc>
        <w:tc>
          <w:tcPr>
            <w:tcW w:w="1182" w:type="dxa"/>
            <w:vMerge w:val="restart"/>
            <w:tcBorders>
              <w:top w:val="single" w:color="000000" w:sz="4" w:space="0"/>
              <w:left w:val="single" w:color="000000" w:sz="4" w:space="0"/>
              <w:bottom w:val="single" w:color="000000" w:sz="4" w:space="0"/>
              <w:right w:val="single" w:color="000000" w:sz="4" w:space="0"/>
            </w:tcBorders>
            <w:noWrap w:val="0"/>
            <w:vAlign w:val="center"/>
          </w:tcPr>
          <w:p w14:paraId="10716338">
            <w:pPr>
              <w:jc w:val="center"/>
              <w:rPr>
                <w:rFonts w:hint="eastAsia" w:ascii="仿宋_GB2312" w:hAnsi="仿宋_GB2312" w:eastAsia="仿宋_GB2312" w:cs="仿宋_GB2312"/>
                <w:sz w:val="20"/>
                <w:szCs w:val="20"/>
              </w:rPr>
            </w:pP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72432">
            <w:pPr>
              <w:jc w:val="center"/>
              <w:rPr>
                <w:rFonts w:hint="eastAsia" w:ascii="仿宋_GB2312" w:hAnsi="仿宋_GB2312" w:eastAsia="仿宋_GB2312" w:cs="仿宋_GB2312"/>
                <w:sz w:val="20"/>
                <w:szCs w:val="20"/>
              </w:rPr>
            </w:pPr>
          </w:p>
        </w:tc>
      </w:tr>
      <w:tr w14:paraId="6DCB2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688" w:type="dxa"/>
            <w:vMerge w:val="continue"/>
            <w:tcBorders>
              <w:left w:val="single" w:color="000000" w:sz="4" w:space="0"/>
              <w:right w:val="single" w:color="000000" w:sz="4" w:space="0"/>
            </w:tcBorders>
            <w:noWrap w:val="0"/>
            <w:vAlign w:val="center"/>
          </w:tcPr>
          <w:p w14:paraId="48BF174C">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E9961D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B9126A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45B31D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涉及人防工程使用的生产经营单位是否对从业人员进行安全生产教育和培训</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8738BA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通过查阅资料、提交材料查明，涉及人防工程使用的生产经营单位对从业人员进行安全生产教育和培训</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BBB3A4">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9A442">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BB841F">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6EDD4">
            <w:pPr>
              <w:jc w:val="center"/>
              <w:rPr>
                <w:rFonts w:hint="eastAsia" w:ascii="仿宋_GB2312" w:hAnsi="仿宋_GB2312" w:eastAsia="仿宋_GB2312" w:cs="仿宋_GB2312"/>
                <w:color w:val="000000"/>
                <w:sz w:val="20"/>
                <w:szCs w:val="20"/>
              </w:rPr>
            </w:pPr>
          </w:p>
        </w:tc>
      </w:tr>
      <w:tr w14:paraId="6DC07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trPr>
        <w:tc>
          <w:tcPr>
            <w:tcW w:w="688" w:type="dxa"/>
            <w:vMerge w:val="continue"/>
            <w:tcBorders>
              <w:left w:val="single" w:color="000000" w:sz="4" w:space="0"/>
              <w:bottom w:val="single" w:color="000000" w:sz="4" w:space="0"/>
              <w:right w:val="single" w:color="000000" w:sz="4" w:space="0"/>
            </w:tcBorders>
            <w:noWrap w:val="0"/>
            <w:vAlign w:val="center"/>
          </w:tcPr>
          <w:p w14:paraId="375B41E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14:paraId="251DE01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14:paraId="5868AAB3">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BE90E7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涉及人防工程使用的生产经营单位是否通过作业现场公示、书面告知、答复、教育培训等方式告知从业人员相关安全生产事项</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627B49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通过查阅资料、现场了解情况查明，涉及人防工程使用的生产经营单位通过作业现场公示、书面告知、答复、教育培训等方式告知从业人员相关安全生产事项</w:t>
            </w:r>
          </w:p>
        </w:tc>
        <w:tc>
          <w:tcPr>
            <w:tcW w:w="10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90505">
            <w:pPr>
              <w:jc w:val="center"/>
              <w:rPr>
                <w:rFonts w:hint="eastAsia" w:ascii="仿宋_GB2312" w:hAnsi="仿宋_GB2312" w:eastAsia="仿宋_GB2312" w:cs="仿宋_GB2312"/>
                <w:color w:val="000000"/>
                <w:sz w:val="20"/>
                <w:szCs w:val="20"/>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AC42CF">
            <w:pPr>
              <w:jc w:val="center"/>
              <w:rPr>
                <w:rFonts w:hint="eastAsia" w:ascii="仿宋_GB2312" w:hAnsi="仿宋_GB2312" w:eastAsia="仿宋_GB2312" w:cs="仿宋_GB2312"/>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4EF91">
            <w:pPr>
              <w:jc w:val="center"/>
              <w:rPr>
                <w:rFonts w:hint="eastAsia" w:ascii="仿宋_GB2312" w:hAnsi="仿宋_GB2312" w:eastAsia="仿宋_GB2312" w:cs="仿宋_GB2312"/>
                <w:color w:val="000000"/>
                <w:sz w:val="20"/>
                <w:szCs w:val="20"/>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EFBA7E">
            <w:pPr>
              <w:jc w:val="center"/>
              <w:rPr>
                <w:rFonts w:hint="eastAsia" w:ascii="仿宋_GB2312" w:hAnsi="仿宋_GB2312" w:eastAsia="仿宋_GB2312" w:cs="仿宋_GB2312"/>
                <w:color w:val="000000"/>
                <w:sz w:val="20"/>
                <w:szCs w:val="20"/>
              </w:rPr>
            </w:pPr>
          </w:p>
        </w:tc>
      </w:tr>
      <w:tr w14:paraId="39858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14:paraId="2BB143ED">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8</w:t>
            </w:r>
          </w:p>
        </w:tc>
        <w:tc>
          <w:tcPr>
            <w:tcW w:w="1034" w:type="dxa"/>
            <w:vMerge w:val="restart"/>
            <w:tcBorders>
              <w:top w:val="single" w:color="000000" w:sz="4" w:space="0"/>
              <w:left w:val="single" w:color="000000" w:sz="4" w:space="0"/>
              <w:right w:val="single" w:color="000000" w:sz="4" w:space="0"/>
            </w:tcBorders>
            <w:noWrap w:val="0"/>
            <w:vAlign w:val="center"/>
          </w:tcPr>
          <w:p w14:paraId="67FA618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人防工程管理使用单位或个人</w:t>
            </w:r>
          </w:p>
        </w:tc>
        <w:tc>
          <w:tcPr>
            <w:tcW w:w="1480" w:type="dxa"/>
            <w:vMerge w:val="restart"/>
            <w:tcBorders>
              <w:top w:val="single" w:color="000000" w:sz="4" w:space="0"/>
              <w:left w:val="single" w:color="000000" w:sz="4" w:space="0"/>
              <w:right w:val="single" w:color="000000" w:sz="4" w:space="0"/>
            </w:tcBorders>
            <w:noWrap w:val="0"/>
            <w:vAlign w:val="center"/>
          </w:tcPr>
          <w:p w14:paraId="4F5C36E4">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对人防工程维护管理监督情况的检查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D31499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人防工程维护管理制度是否健全并落实</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E0B934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通过查阅资料、现场实地检查查明，人防工程维护管理制度健全并落实</w:t>
            </w:r>
          </w:p>
        </w:tc>
        <w:tc>
          <w:tcPr>
            <w:tcW w:w="1071" w:type="dxa"/>
            <w:vMerge w:val="restart"/>
            <w:tcBorders>
              <w:top w:val="single" w:color="000000" w:sz="4" w:space="0"/>
              <w:left w:val="single" w:color="000000" w:sz="4" w:space="0"/>
              <w:right w:val="single" w:color="000000" w:sz="4" w:space="0"/>
            </w:tcBorders>
            <w:noWrap w:val="0"/>
            <w:vAlign w:val="center"/>
          </w:tcPr>
          <w:p w14:paraId="3EF0E59A">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14:paraId="0A714565">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7450C7B9">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实地检查、现场询问、查阅资料、企业自主提交材料</w:t>
            </w:r>
          </w:p>
          <w:p w14:paraId="7FA7DB59">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数据对比等</w:t>
            </w:r>
          </w:p>
        </w:tc>
        <w:tc>
          <w:tcPr>
            <w:tcW w:w="1055" w:type="dxa"/>
            <w:vMerge w:val="restart"/>
            <w:tcBorders>
              <w:top w:val="single" w:color="000000" w:sz="4" w:space="0"/>
              <w:left w:val="single" w:color="000000" w:sz="4" w:space="0"/>
              <w:right w:val="single" w:color="000000" w:sz="4" w:space="0"/>
            </w:tcBorders>
            <w:noWrap w:val="0"/>
            <w:vAlign w:val="center"/>
          </w:tcPr>
          <w:p w14:paraId="2271F2FA">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71408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57ADA5F">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AD98D7E">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67AF5E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D3608C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人防工程防护密闭设备设施及风、水、电、暖、通信、消防系统工作是否正常</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E30636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通过查阅资料、现场实地检查查明，人防工程防护密闭设备设施及风、水、电、暖、通信、消防系统正常工作</w:t>
            </w:r>
          </w:p>
        </w:tc>
        <w:tc>
          <w:tcPr>
            <w:tcW w:w="1071" w:type="dxa"/>
            <w:vMerge w:val="continue"/>
            <w:tcBorders>
              <w:left w:val="single" w:color="000000" w:sz="4" w:space="0"/>
              <w:right w:val="single" w:color="000000" w:sz="4" w:space="0"/>
            </w:tcBorders>
            <w:noWrap w:val="0"/>
            <w:vAlign w:val="center"/>
          </w:tcPr>
          <w:p w14:paraId="3C70212C">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1D84FAE7">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42B8E293">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5FE35F86">
            <w:pPr>
              <w:jc w:val="center"/>
              <w:rPr>
                <w:rFonts w:hint="eastAsia" w:ascii="仿宋_GB2312" w:hAnsi="仿宋_GB2312" w:eastAsia="仿宋_GB2312" w:cs="仿宋_GB2312"/>
                <w:color w:val="000000"/>
                <w:sz w:val="20"/>
                <w:szCs w:val="20"/>
              </w:rPr>
            </w:pPr>
          </w:p>
        </w:tc>
      </w:tr>
      <w:tr w14:paraId="29137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9943381">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12E1AC3">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E1A808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ADE77D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人防工程维护管理档案记录是否健全</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007D66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通过查阅资料查明，档案记录留存完好</w:t>
            </w:r>
          </w:p>
        </w:tc>
        <w:tc>
          <w:tcPr>
            <w:tcW w:w="1071" w:type="dxa"/>
            <w:vMerge w:val="continue"/>
            <w:tcBorders>
              <w:left w:val="single" w:color="000000" w:sz="4" w:space="0"/>
              <w:right w:val="single" w:color="000000" w:sz="4" w:space="0"/>
            </w:tcBorders>
            <w:noWrap w:val="0"/>
            <w:vAlign w:val="center"/>
          </w:tcPr>
          <w:p w14:paraId="72DA37D0">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013DC378">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1A0BB70D">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2F7C80E3">
            <w:pPr>
              <w:jc w:val="center"/>
              <w:rPr>
                <w:rFonts w:hint="eastAsia" w:ascii="仿宋_GB2312" w:hAnsi="仿宋_GB2312" w:eastAsia="仿宋_GB2312" w:cs="仿宋_GB2312"/>
                <w:color w:val="000000"/>
                <w:sz w:val="20"/>
                <w:szCs w:val="20"/>
              </w:rPr>
            </w:pPr>
          </w:p>
        </w:tc>
      </w:tr>
      <w:tr w14:paraId="68B5C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14:paraId="52EE35D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14:paraId="2742F03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14:paraId="6A511E6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A9EED2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是否</w:t>
            </w:r>
            <w:r>
              <w:rPr>
                <w:rFonts w:hint="eastAsia" w:ascii="仿宋_GB2312" w:hAnsi="仿宋_GB2312" w:eastAsia="仿宋_GB2312" w:cs="仿宋_GB2312"/>
                <w:sz w:val="20"/>
                <w:szCs w:val="20"/>
              </w:rPr>
              <w:t>履行产品维修责任</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C1A0B1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通过查阅资料查明，档案记录留存完好</w:t>
            </w:r>
          </w:p>
        </w:tc>
        <w:tc>
          <w:tcPr>
            <w:tcW w:w="1071" w:type="dxa"/>
            <w:vMerge w:val="continue"/>
            <w:tcBorders>
              <w:left w:val="single" w:color="000000" w:sz="4" w:space="0"/>
              <w:bottom w:val="single" w:color="000000" w:sz="4" w:space="0"/>
              <w:right w:val="single" w:color="000000" w:sz="4" w:space="0"/>
            </w:tcBorders>
            <w:noWrap w:val="0"/>
            <w:vAlign w:val="center"/>
          </w:tcPr>
          <w:p w14:paraId="0CB602D3">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6C5CDE9D">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68925FBA">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14:paraId="7CDB6ECB">
            <w:pPr>
              <w:jc w:val="center"/>
              <w:rPr>
                <w:rFonts w:hint="eastAsia" w:ascii="仿宋_GB2312" w:hAnsi="仿宋_GB2312" w:eastAsia="仿宋_GB2312" w:cs="仿宋_GB2312"/>
                <w:color w:val="000000"/>
                <w:sz w:val="20"/>
                <w:szCs w:val="20"/>
              </w:rPr>
            </w:pPr>
          </w:p>
        </w:tc>
      </w:tr>
      <w:tr w14:paraId="5A8D2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14:paraId="5AAC51A3">
            <w:pPr>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9</w:t>
            </w:r>
          </w:p>
        </w:tc>
        <w:tc>
          <w:tcPr>
            <w:tcW w:w="1034" w:type="dxa"/>
            <w:vMerge w:val="restart"/>
            <w:tcBorders>
              <w:top w:val="single" w:color="000000" w:sz="4" w:space="0"/>
              <w:left w:val="single" w:color="000000" w:sz="4" w:space="0"/>
              <w:right w:val="single" w:color="000000" w:sz="4" w:space="0"/>
            </w:tcBorders>
            <w:noWrap w:val="0"/>
            <w:vAlign w:val="center"/>
          </w:tcPr>
          <w:p w14:paraId="7390ADE1">
            <w:pPr>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人民防空防护设备生产企业</w:t>
            </w:r>
          </w:p>
        </w:tc>
        <w:tc>
          <w:tcPr>
            <w:tcW w:w="1480" w:type="dxa"/>
            <w:vMerge w:val="restart"/>
            <w:tcBorders>
              <w:top w:val="single" w:color="000000" w:sz="4" w:space="0"/>
              <w:left w:val="single" w:color="000000" w:sz="4" w:space="0"/>
              <w:right w:val="single" w:color="000000" w:sz="4" w:space="0"/>
            </w:tcBorders>
            <w:noWrap w:val="0"/>
            <w:vAlign w:val="center"/>
          </w:tcPr>
          <w:p w14:paraId="54B46E06">
            <w:pPr>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对人民防空防护设备产品质量开展检查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1C37DA8">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人民防空防护设备出现质量问题或者未履行产品维修责任的行为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B5C5DF6">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color w:val="000000"/>
                <w:sz w:val="20"/>
                <w:szCs w:val="20"/>
              </w:rPr>
              <w:t>人民防空防护设备生产企业</w:t>
            </w:r>
            <w:r>
              <w:rPr>
                <w:rFonts w:hint="eastAsia" w:ascii="仿宋_GB2312" w:hAnsi="仿宋_GB2312" w:eastAsia="仿宋_GB2312" w:cs="仿宋_GB2312"/>
                <w:sz w:val="20"/>
                <w:szCs w:val="20"/>
              </w:rPr>
              <w:t>在施工中使用的人民防空防护设备质量。</w:t>
            </w:r>
          </w:p>
        </w:tc>
        <w:tc>
          <w:tcPr>
            <w:tcW w:w="1071" w:type="dxa"/>
            <w:vMerge w:val="restart"/>
            <w:tcBorders>
              <w:top w:val="single" w:color="000000" w:sz="4" w:space="0"/>
              <w:left w:val="single" w:color="000000" w:sz="4" w:space="0"/>
              <w:right w:val="single" w:color="000000" w:sz="4" w:space="0"/>
            </w:tcBorders>
            <w:noWrap w:val="0"/>
            <w:vAlign w:val="center"/>
          </w:tcPr>
          <w:p w14:paraId="36016E75">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14:paraId="09B0B9ED">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5CA08997">
            <w:pPr>
              <w:widowControl/>
              <w:jc w:val="both"/>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restart"/>
            <w:tcBorders>
              <w:top w:val="single" w:color="000000" w:sz="4" w:space="0"/>
              <w:left w:val="single" w:color="000000" w:sz="4" w:space="0"/>
              <w:right w:val="single" w:color="000000" w:sz="4" w:space="0"/>
            </w:tcBorders>
            <w:noWrap w:val="0"/>
            <w:vAlign w:val="center"/>
          </w:tcPr>
          <w:p w14:paraId="2FB50B8D">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04EA9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4BDAA8E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F471EDB">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7E97A9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7DC84A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出厂的人民防空防护设备未附产品合格证、使用维护说明书、铭牌或者铭牌内容不完整的行为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941295D">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lang w:eastAsia="zh-CN"/>
              </w:rPr>
              <w:t>检查</w:t>
            </w:r>
            <w:r>
              <w:rPr>
                <w:rFonts w:hint="eastAsia" w:ascii="仿宋_GB2312" w:hAnsi="仿宋_GB2312" w:eastAsia="仿宋_GB2312" w:cs="仿宋_GB2312"/>
                <w:sz w:val="20"/>
                <w:szCs w:val="20"/>
              </w:rPr>
              <w:t>出厂的人民防空防护设备产品合格证、使用维护说明书、铭牌</w:t>
            </w:r>
            <w:r>
              <w:rPr>
                <w:rFonts w:hint="eastAsia" w:ascii="仿宋_GB2312" w:hAnsi="仿宋_GB2312" w:eastAsia="仿宋_GB2312" w:cs="仿宋_GB2312"/>
                <w:sz w:val="20"/>
                <w:szCs w:val="20"/>
                <w:lang w:eastAsia="zh-CN"/>
              </w:rPr>
              <w:t>以及</w:t>
            </w:r>
            <w:r>
              <w:rPr>
                <w:rFonts w:hint="eastAsia" w:ascii="仿宋_GB2312" w:hAnsi="仿宋_GB2312" w:eastAsia="仿宋_GB2312" w:cs="仿宋_GB2312"/>
                <w:sz w:val="20"/>
                <w:szCs w:val="20"/>
              </w:rPr>
              <w:t>铭牌内容</w:t>
            </w:r>
            <w:r>
              <w:rPr>
                <w:rFonts w:hint="eastAsia" w:ascii="仿宋_GB2312" w:hAnsi="仿宋_GB2312" w:eastAsia="仿宋_GB2312" w:cs="仿宋_GB2312"/>
                <w:sz w:val="20"/>
                <w:szCs w:val="20"/>
                <w:lang w:eastAsia="zh-CN"/>
              </w:rPr>
              <w:t>等情况。</w:t>
            </w:r>
          </w:p>
        </w:tc>
        <w:tc>
          <w:tcPr>
            <w:tcW w:w="1071" w:type="dxa"/>
            <w:vMerge w:val="continue"/>
            <w:tcBorders>
              <w:left w:val="single" w:color="000000" w:sz="4" w:space="0"/>
              <w:right w:val="single" w:color="000000" w:sz="4" w:space="0"/>
            </w:tcBorders>
            <w:noWrap w:val="0"/>
            <w:vAlign w:val="center"/>
          </w:tcPr>
          <w:p w14:paraId="6FC91CEE">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0EB7B017">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6A4740DC">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57838B5D">
            <w:pPr>
              <w:jc w:val="center"/>
              <w:rPr>
                <w:rFonts w:hint="eastAsia" w:ascii="仿宋_GB2312" w:hAnsi="仿宋_GB2312" w:eastAsia="仿宋_GB2312" w:cs="仿宋_GB2312"/>
                <w:color w:val="000000"/>
                <w:sz w:val="20"/>
                <w:szCs w:val="20"/>
              </w:rPr>
            </w:pPr>
          </w:p>
        </w:tc>
      </w:tr>
      <w:tr w14:paraId="70BA8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F11405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9BEF48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888AC46">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8EF83AA">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对人民防空防护设备产品质量未进行检验检测即出厂销售的行为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F857633">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通过实地检查、查阅资料、比对数据检查人民防空防护设备产品</w:t>
            </w:r>
            <w:r>
              <w:rPr>
                <w:rFonts w:hint="eastAsia" w:ascii="仿宋_GB2312" w:hAnsi="仿宋_GB2312" w:eastAsia="仿宋_GB2312" w:cs="仿宋_GB2312"/>
                <w:sz w:val="20"/>
                <w:szCs w:val="20"/>
                <w:lang w:eastAsia="zh-CN"/>
              </w:rPr>
              <w:t>出厂前的检验检测情况。</w:t>
            </w:r>
          </w:p>
        </w:tc>
        <w:tc>
          <w:tcPr>
            <w:tcW w:w="1071" w:type="dxa"/>
            <w:vMerge w:val="continue"/>
            <w:tcBorders>
              <w:left w:val="single" w:color="000000" w:sz="4" w:space="0"/>
              <w:right w:val="single" w:color="000000" w:sz="4" w:space="0"/>
            </w:tcBorders>
            <w:noWrap w:val="0"/>
            <w:vAlign w:val="center"/>
          </w:tcPr>
          <w:p w14:paraId="037B4DBB">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4ABE6CCA">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43DA6B56">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12432B5D">
            <w:pPr>
              <w:jc w:val="center"/>
              <w:rPr>
                <w:rFonts w:hint="eastAsia" w:ascii="仿宋_GB2312" w:hAnsi="仿宋_GB2312" w:eastAsia="仿宋_GB2312" w:cs="仿宋_GB2312"/>
                <w:color w:val="000000"/>
                <w:sz w:val="20"/>
                <w:szCs w:val="20"/>
              </w:rPr>
            </w:pPr>
          </w:p>
        </w:tc>
      </w:tr>
      <w:tr w14:paraId="351F6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14:paraId="43FA8199">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14:paraId="58DC830A">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14:paraId="06E01F2F">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BFFA29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highlight w:val="none"/>
              </w:rPr>
              <w:t>生产、销售的人民防空防护设备未纳入《人民防空防护设备产品目录》的行为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3D6B6B9">
            <w:pPr>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highlight w:val="none"/>
                <w:lang w:eastAsia="zh-CN"/>
              </w:rPr>
              <w:t>检查人民防空防护设备生产企业生产和销售</w:t>
            </w:r>
            <w:r>
              <w:rPr>
                <w:rFonts w:hint="eastAsia" w:ascii="仿宋_GB2312" w:hAnsi="仿宋_GB2312" w:eastAsia="仿宋_GB2312" w:cs="仿宋_GB2312"/>
                <w:sz w:val="20"/>
                <w:szCs w:val="20"/>
                <w:highlight w:val="none"/>
              </w:rPr>
              <w:t>人民防空防护设备纳入《人民防空防护设备产品目录》</w:t>
            </w:r>
            <w:r>
              <w:rPr>
                <w:rFonts w:hint="eastAsia" w:ascii="仿宋_GB2312" w:hAnsi="仿宋_GB2312" w:eastAsia="仿宋_GB2312" w:cs="仿宋_GB2312"/>
                <w:sz w:val="20"/>
                <w:szCs w:val="20"/>
                <w:highlight w:val="none"/>
                <w:lang w:eastAsia="zh-CN"/>
              </w:rPr>
              <w:t>的情况。</w:t>
            </w:r>
          </w:p>
        </w:tc>
        <w:tc>
          <w:tcPr>
            <w:tcW w:w="1071" w:type="dxa"/>
            <w:vMerge w:val="continue"/>
            <w:tcBorders>
              <w:left w:val="single" w:color="000000" w:sz="4" w:space="0"/>
              <w:bottom w:val="single" w:color="000000" w:sz="4" w:space="0"/>
              <w:right w:val="single" w:color="000000" w:sz="4" w:space="0"/>
            </w:tcBorders>
            <w:noWrap w:val="0"/>
            <w:vAlign w:val="center"/>
          </w:tcPr>
          <w:p w14:paraId="007E534F">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25263201">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00D348BE">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14:paraId="1F76D9EA">
            <w:pPr>
              <w:jc w:val="center"/>
              <w:rPr>
                <w:rFonts w:hint="eastAsia" w:ascii="仿宋_GB2312" w:hAnsi="仿宋_GB2312" w:eastAsia="仿宋_GB2312" w:cs="仿宋_GB2312"/>
                <w:color w:val="000000"/>
                <w:sz w:val="20"/>
                <w:szCs w:val="20"/>
              </w:rPr>
            </w:pPr>
          </w:p>
        </w:tc>
      </w:tr>
      <w:tr w14:paraId="751C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left w:val="single" w:color="000000" w:sz="4" w:space="0"/>
              <w:right w:val="single" w:color="000000" w:sz="4" w:space="0"/>
            </w:tcBorders>
            <w:noWrap w:val="0"/>
            <w:vAlign w:val="center"/>
          </w:tcPr>
          <w:p w14:paraId="04022B1D">
            <w:pPr>
              <w:jc w:val="center"/>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034" w:type="dxa"/>
            <w:vMerge w:val="restart"/>
            <w:tcBorders>
              <w:left w:val="single" w:color="000000" w:sz="4" w:space="0"/>
              <w:right w:val="single" w:color="000000" w:sz="4" w:space="0"/>
            </w:tcBorders>
            <w:noWrap w:val="0"/>
            <w:vAlign w:val="center"/>
          </w:tcPr>
          <w:p w14:paraId="079BF2F4">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人民防空防护设备生产企业</w:t>
            </w:r>
          </w:p>
        </w:tc>
        <w:tc>
          <w:tcPr>
            <w:tcW w:w="1480" w:type="dxa"/>
            <w:vMerge w:val="restart"/>
            <w:tcBorders>
              <w:left w:val="single" w:color="000000" w:sz="4" w:space="0"/>
              <w:right w:val="single" w:color="000000" w:sz="4" w:space="0"/>
            </w:tcBorders>
            <w:noWrap w:val="0"/>
            <w:vAlign w:val="center"/>
          </w:tcPr>
          <w:p w14:paraId="2345D4C9">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对人民防空防护设备生产企业的行政检查</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EABC857">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不具备生产条件从事生产活动的行为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F42912C">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color w:val="000000"/>
                <w:sz w:val="20"/>
                <w:szCs w:val="20"/>
              </w:rPr>
              <w:t>人民防空防护设备生产企业</w:t>
            </w:r>
            <w:r>
              <w:rPr>
                <w:rFonts w:hint="eastAsia" w:ascii="仿宋_GB2312" w:hAnsi="仿宋_GB2312" w:eastAsia="仿宋_GB2312" w:cs="仿宋_GB2312"/>
                <w:color w:val="000000"/>
                <w:sz w:val="20"/>
                <w:szCs w:val="20"/>
                <w:lang w:eastAsia="zh-CN"/>
              </w:rPr>
              <w:t>从事生产活动的</w:t>
            </w:r>
            <w:r>
              <w:rPr>
                <w:rFonts w:hint="eastAsia" w:ascii="仿宋_GB2312" w:hAnsi="仿宋_GB2312" w:eastAsia="仿宋_GB2312" w:cs="仿宋_GB2312"/>
                <w:sz w:val="20"/>
                <w:szCs w:val="20"/>
              </w:rPr>
              <w:t>情况。</w:t>
            </w:r>
          </w:p>
        </w:tc>
        <w:tc>
          <w:tcPr>
            <w:tcW w:w="1071" w:type="dxa"/>
            <w:vMerge w:val="restart"/>
            <w:tcBorders>
              <w:left w:val="single" w:color="000000" w:sz="4" w:space="0"/>
              <w:right w:val="single" w:color="000000" w:sz="4" w:space="0"/>
            </w:tcBorders>
            <w:noWrap w:val="0"/>
            <w:vAlign w:val="center"/>
          </w:tcPr>
          <w:p w14:paraId="0EE55AC6">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市、区</w:t>
            </w:r>
          </w:p>
        </w:tc>
        <w:tc>
          <w:tcPr>
            <w:tcW w:w="1152" w:type="dxa"/>
            <w:vMerge w:val="restart"/>
            <w:tcBorders>
              <w:left w:val="single" w:color="000000" w:sz="4" w:space="0"/>
              <w:right w:val="single" w:color="000000" w:sz="4" w:space="0"/>
            </w:tcBorders>
            <w:noWrap w:val="0"/>
            <w:vAlign w:val="center"/>
          </w:tcPr>
          <w:p w14:paraId="194622C2">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现场检查非现场检查</w:t>
            </w:r>
          </w:p>
        </w:tc>
        <w:tc>
          <w:tcPr>
            <w:tcW w:w="1182" w:type="dxa"/>
            <w:vMerge w:val="restart"/>
            <w:tcBorders>
              <w:left w:val="single" w:color="000000" w:sz="4" w:space="0"/>
              <w:right w:val="single" w:color="000000" w:sz="4" w:space="0"/>
            </w:tcBorders>
            <w:noWrap w:val="0"/>
            <w:vAlign w:val="center"/>
          </w:tcPr>
          <w:p w14:paraId="551C92F2">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实地检查现场询问查阅资料数据比对</w:t>
            </w:r>
          </w:p>
        </w:tc>
        <w:tc>
          <w:tcPr>
            <w:tcW w:w="1055" w:type="dxa"/>
            <w:vMerge w:val="restart"/>
            <w:tcBorders>
              <w:left w:val="single" w:color="000000" w:sz="4" w:space="0"/>
              <w:right w:val="single" w:color="000000" w:sz="4" w:space="0"/>
            </w:tcBorders>
            <w:noWrap w:val="0"/>
            <w:vAlign w:val="center"/>
          </w:tcPr>
          <w:p w14:paraId="7F068CB8">
            <w:pPr>
              <w:jc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rPr>
              <w:t>原则上按照年度执法检查计划（网站公示）开展</w:t>
            </w:r>
          </w:p>
        </w:tc>
      </w:tr>
      <w:tr w14:paraId="61B7F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90A472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64308C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608800E">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7DC9A6F">
            <w:pPr>
              <w:widowControl/>
              <w:jc w:val="left"/>
              <w:textAlignment w:val="center"/>
              <w:rPr>
                <w:rFonts w:hint="eastAsia" w:ascii="仿宋_GB2312" w:hAnsi="仿宋_GB2312" w:eastAsia="仿宋_GB2312" w:cs="仿宋_GB2312"/>
                <w:kern w:val="2"/>
                <w:sz w:val="20"/>
                <w:szCs w:val="20"/>
                <w:highlight w:val="yellow"/>
                <w:lang w:val="en-US" w:eastAsia="zh-CN" w:bidi="ar-SA"/>
              </w:rPr>
            </w:pPr>
            <w:r>
              <w:rPr>
                <w:rFonts w:hint="eastAsia" w:ascii="仿宋_GB2312" w:hAnsi="仿宋_GB2312" w:eastAsia="仿宋_GB2312" w:cs="仿宋_GB2312"/>
                <w:sz w:val="20"/>
                <w:szCs w:val="20"/>
                <w:highlight w:val="none"/>
              </w:rPr>
              <w:t>生产、销售的人民防空防护设备未纳入《人民防空防护设备产品目录》的行为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38616BA">
            <w:pPr>
              <w:jc w:val="left"/>
              <w:rPr>
                <w:rFonts w:hint="eastAsia" w:ascii="仿宋_GB2312" w:hAnsi="仿宋_GB2312" w:eastAsia="仿宋_GB2312" w:cs="仿宋_GB2312"/>
                <w:kern w:val="2"/>
                <w:sz w:val="20"/>
                <w:szCs w:val="20"/>
                <w:highlight w:val="yellow"/>
                <w:lang w:val="en-US" w:eastAsia="zh-CN" w:bidi="ar-SA"/>
              </w:rPr>
            </w:pPr>
            <w:r>
              <w:rPr>
                <w:rFonts w:hint="eastAsia" w:ascii="仿宋_GB2312" w:hAnsi="仿宋_GB2312" w:eastAsia="仿宋_GB2312" w:cs="仿宋_GB2312"/>
                <w:sz w:val="20"/>
                <w:szCs w:val="20"/>
              </w:rPr>
              <w:t>通过实地检查、查阅资料、比对数据</w:t>
            </w:r>
            <w:r>
              <w:rPr>
                <w:rFonts w:hint="eastAsia" w:ascii="仿宋_GB2312" w:hAnsi="仿宋_GB2312" w:eastAsia="仿宋_GB2312" w:cs="仿宋_GB2312"/>
                <w:sz w:val="20"/>
                <w:szCs w:val="20"/>
                <w:highlight w:val="none"/>
                <w:lang w:eastAsia="zh-CN"/>
              </w:rPr>
              <w:t>检查人民防空防护设备生产企业生产和销售</w:t>
            </w:r>
            <w:r>
              <w:rPr>
                <w:rFonts w:hint="eastAsia" w:ascii="仿宋_GB2312" w:hAnsi="仿宋_GB2312" w:eastAsia="仿宋_GB2312" w:cs="仿宋_GB2312"/>
                <w:sz w:val="20"/>
                <w:szCs w:val="20"/>
                <w:highlight w:val="none"/>
              </w:rPr>
              <w:t>人民防空防护设备纳入《人民防空防护设备产品目录》</w:t>
            </w:r>
            <w:r>
              <w:rPr>
                <w:rFonts w:hint="eastAsia" w:ascii="仿宋_GB2312" w:hAnsi="仿宋_GB2312" w:eastAsia="仿宋_GB2312" w:cs="仿宋_GB2312"/>
                <w:sz w:val="20"/>
                <w:szCs w:val="20"/>
                <w:highlight w:val="none"/>
                <w:lang w:eastAsia="zh-CN"/>
              </w:rPr>
              <w:t>的情况。</w:t>
            </w:r>
          </w:p>
        </w:tc>
        <w:tc>
          <w:tcPr>
            <w:tcW w:w="1071" w:type="dxa"/>
            <w:vMerge w:val="continue"/>
            <w:tcBorders>
              <w:left w:val="single" w:color="000000" w:sz="4" w:space="0"/>
              <w:right w:val="single" w:color="000000" w:sz="4" w:space="0"/>
            </w:tcBorders>
            <w:noWrap w:val="0"/>
            <w:vAlign w:val="center"/>
          </w:tcPr>
          <w:p w14:paraId="296D50A0">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4D318769">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4B9A854C">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3AD3C926">
            <w:pPr>
              <w:jc w:val="center"/>
              <w:rPr>
                <w:rFonts w:hint="eastAsia" w:ascii="仿宋_GB2312" w:hAnsi="仿宋_GB2312" w:eastAsia="仿宋_GB2312" w:cs="仿宋_GB2312"/>
                <w:color w:val="000000"/>
                <w:sz w:val="20"/>
                <w:szCs w:val="20"/>
              </w:rPr>
            </w:pPr>
          </w:p>
        </w:tc>
      </w:tr>
      <w:tr w14:paraId="4F84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42B9EB7C">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838E54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9AEDCB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5550EF0">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未落实产品质量等管理制度的行为</w:t>
            </w:r>
          </w:p>
          <w:p w14:paraId="6B1D804B">
            <w:pPr>
              <w:widowControl/>
              <w:jc w:val="left"/>
              <w:textAlignment w:val="center"/>
              <w:rPr>
                <w:rFonts w:hint="eastAsia" w:ascii="仿宋_GB2312" w:hAnsi="仿宋_GB2312" w:eastAsia="仿宋_GB2312" w:cs="仿宋_GB2312"/>
                <w:kern w:val="2"/>
                <w:sz w:val="20"/>
                <w:szCs w:val="20"/>
                <w:lang w:val="en-US" w:eastAsia="zh-CN" w:bidi="ar-SA"/>
              </w:rPr>
            </w:pP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34BEEB1">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人民防空防护设备生产企业产品质量等管理制度落实</w:t>
            </w:r>
            <w:r>
              <w:rPr>
                <w:rFonts w:hint="eastAsia" w:ascii="仿宋_GB2312" w:hAnsi="仿宋_GB2312" w:eastAsia="仿宋_GB2312" w:cs="仿宋_GB2312"/>
                <w:sz w:val="20"/>
                <w:szCs w:val="20"/>
              </w:rPr>
              <w:t>情况。</w:t>
            </w:r>
          </w:p>
        </w:tc>
        <w:tc>
          <w:tcPr>
            <w:tcW w:w="1071" w:type="dxa"/>
            <w:vMerge w:val="continue"/>
            <w:tcBorders>
              <w:left w:val="single" w:color="000000" w:sz="4" w:space="0"/>
              <w:right w:val="single" w:color="000000" w:sz="4" w:space="0"/>
            </w:tcBorders>
            <w:noWrap w:val="0"/>
            <w:vAlign w:val="center"/>
          </w:tcPr>
          <w:p w14:paraId="076A6969">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710785E8">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2010EF36">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5DCD12F7">
            <w:pPr>
              <w:jc w:val="center"/>
              <w:rPr>
                <w:rFonts w:hint="eastAsia" w:ascii="仿宋_GB2312" w:hAnsi="仿宋_GB2312" w:eastAsia="仿宋_GB2312" w:cs="仿宋_GB2312"/>
                <w:color w:val="000000"/>
                <w:sz w:val="20"/>
                <w:szCs w:val="20"/>
              </w:rPr>
            </w:pPr>
          </w:p>
        </w:tc>
      </w:tr>
      <w:tr w14:paraId="42C5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D432872">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C37E02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779C72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EC93DC5">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未取得《人民防空防护设备生产资质证书》生产防护设备的行为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FA77251">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w:t>
            </w:r>
            <w:r>
              <w:rPr>
                <w:rFonts w:hint="eastAsia" w:ascii="仿宋_GB2312" w:hAnsi="仿宋_GB2312" w:eastAsia="仿宋_GB2312" w:cs="仿宋_GB2312"/>
                <w:sz w:val="20"/>
                <w:szCs w:val="20"/>
              </w:rPr>
              <w:t>的资质证书的情况。</w:t>
            </w:r>
          </w:p>
        </w:tc>
        <w:tc>
          <w:tcPr>
            <w:tcW w:w="1071" w:type="dxa"/>
            <w:vMerge w:val="continue"/>
            <w:tcBorders>
              <w:left w:val="single" w:color="000000" w:sz="4" w:space="0"/>
              <w:right w:val="single" w:color="000000" w:sz="4" w:space="0"/>
            </w:tcBorders>
            <w:noWrap w:val="0"/>
            <w:vAlign w:val="center"/>
          </w:tcPr>
          <w:p w14:paraId="088BE23A">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381AEBB2">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4F5C75E4">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0F6BE33F">
            <w:pPr>
              <w:jc w:val="center"/>
              <w:rPr>
                <w:rFonts w:hint="eastAsia" w:ascii="仿宋_GB2312" w:hAnsi="仿宋_GB2312" w:eastAsia="仿宋_GB2312" w:cs="仿宋_GB2312"/>
                <w:color w:val="000000"/>
                <w:sz w:val="20"/>
                <w:szCs w:val="20"/>
              </w:rPr>
            </w:pPr>
          </w:p>
        </w:tc>
      </w:tr>
      <w:tr w14:paraId="30BD9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1D16FB5">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3263B9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8CBE10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2942CF3">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在申请《人民防空防护设备生产资质证书》过程中弄虚作假的行为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DCF6FEA">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人民防空防护设备生产企业在申请</w:t>
            </w:r>
            <w:r>
              <w:rPr>
                <w:rFonts w:hint="eastAsia" w:ascii="仿宋_GB2312" w:hAnsi="仿宋_GB2312" w:eastAsia="仿宋_GB2312" w:cs="仿宋_GB2312"/>
                <w:sz w:val="20"/>
                <w:szCs w:val="20"/>
              </w:rPr>
              <w:t>《人民防空防护设备生产资质证书》过程中</w:t>
            </w:r>
            <w:r>
              <w:rPr>
                <w:rFonts w:hint="eastAsia" w:ascii="仿宋_GB2312" w:hAnsi="仿宋_GB2312" w:eastAsia="仿宋_GB2312" w:cs="仿宋_GB2312"/>
                <w:sz w:val="20"/>
                <w:szCs w:val="20"/>
                <w:lang w:eastAsia="zh-CN"/>
              </w:rPr>
              <w:t>存在</w:t>
            </w:r>
            <w:r>
              <w:rPr>
                <w:rFonts w:hint="eastAsia" w:ascii="仿宋_GB2312" w:hAnsi="仿宋_GB2312" w:eastAsia="仿宋_GB2312" w:cs="仿宋_GB2312"/>
                <w:sz w:val="20"/>
                <w:szCs w:val="20"/>
              </w:rPr>
              <w:t>弄虚作假的行为</w:t>
            </w:r>
            <w:r>
              <w:rPr>
                <w:rFonts w:hint="eastAsia" w:ascii="仿宋_GB2312" w:hAnsi="仿宋_GB2312" w:eastAsia="仿宋_GB2312" w:cs="仿宋_GB2312"/>
                <w:sz w:val="20"/>
                <w:szCs w:val="20"/>
                <w:lang w:eastAsia="zh-CN"/>
              </w:rPr>
              <w:t>。</w:t>
            </w:r>
          </w:p>
        </w:tc>
        <w:tc>
          <w:tcPr>
            <w:tcW w:w="1071" w:type="dxa"/>
            <w:vMerge w:val="continue"/>
            <w:tcBorders>
              <w:left w:val="single" w:color="000000" w:sz="4" w:space="0"/>
              <w:right w:val="single" w:color="000000" w:sz="4" w:space="0"/>
            </w:tcBorders>
            <w:noWrap w:val="0"/>
            <w:vAlign w:val="center"/>
          </w:tcPr>
          <w:p w14:paraId="2B92BF8D">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right w:val="single" w:color="000000" w:sz="4" w:space="0"/>
            </w:tcBorders>
            <w:noWrap w:val="0"/>
            <w:vAlign w:val="center"/>
          </w:tcPr>
          <w:p w14:paraId="6102C044">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right w:val="single" w:color="000000" w:sz="4" w:space="0"/>
            </w:tcBorders>
            <w:noWrap w:val="0"/>
            <w:vAlign w:val="center"/>
          </w:tcPr>
          <w:p w14:paraId="1C1BD4F7">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right w:val="single" w:color="000000" w:sz="4" w:space="0"/>
            </w:tcBorders>
            <w:noWrap w:val="0"/>
            <w:vAlign w:val="center"/>
          </w:tcPr>
          <w:p w14:paraId="03BC416C">
            <w:pPr>
              <w:jc w:val="center"/>
              <w:rPr>
                <w:rFonts w:hint="eastAsia" w:ascii="仿宋_GB2312" w:hAnsi="仿宋_GB2312" w:eastAsia="仿宋_GB2312" w:cs="仿宋_GB2312"/>
                <w:color w:val="000000"/>
                <w:sz w:val="20"/>
                <w:szCs w:val="20"/>
              </w:rPr>
            </w:pPr>
          </w:p>
        </w:tc>
      </w:tr>
      <w:tr w14:paraId="2B0C4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bottom w:val="single" w:color="000000" w:sz="4" w:space="0"/>
              <w:right w:val="single" w:color="000000" w:sz="4" w:space="0"/>
            </w:tcBorders>
            <w:noWrap w:val="0"/>
            <w:vAlign w:val="center"/>
          </w:tcPr>
          <w:p w14:paraId="3BAA5ED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14:paraId="21129E00">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14:paraId="619A0D76">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DB10E15">
            <w:pPr>
              <w:widowControl/>
              <w:jc w:val="left"/>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未能按要求将新生产地点和第三方检验检测机构对新生产地点试制防护设备产品出具的检验检测报告提交资质证书核发机关和新生产地点所在地省级人民防空主管部门的行为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8256DA9">
            <w:pPr>
              <w:jc w:val="left"/>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w:t>
            </w:r>
            <w:r>
              <w:rPr>
                <w:rFonts w:hint="eastAsia" w:ascii="仿宋_GB2312" w:hAnsi="仿宋_GB2312" w:eastAsia="仿宋_GB2312" w:cs="仿宋_GB2312"/>
                <w:sz w:val="20"/>
                <w:szCs w:val="20"/>
                <w:lang w:eastAsia="zh-CN"/>
              </w:rPr>
              <w:t>人民防空防护设备生产企业按要求将相关</w:t>
            </w:r>
            <w:r>
              <w:rPr>
                <w:rFonts w:hint="eastAsia" w:ascii="仿宋_GB2312" w:hAnsi="仿宋_GB2312" w:eastAsia="仿宋_GB2312" w:cs="仿宋_GB2312"/>
                <w:sz w:val="20"/>
                <w:szCs w:val="20"/>
              </w:rPr>
              <w:t>检验检测报告提交资质证书核发机关和新生产地点所在地省级人民防空主管部门的</w:t>
            </w:r>
            <w:r>
              <w:rPr>
                <w:rFonts w:hint="eastAsia" w:ascii="仿宋_GB2312" w:hAnsi="仿宋_GB2312" w:eastAsia="仿宋_GB2312" w:cs="仿宋_GB2312"/>
                <w:sz w:val="20"/>
                <w:szCs w:val="20"/>
                <w:lang w:eastAsia="zh-CN"/>
              </w:rPr>
              <w:t>情况。</w:t>
            </w:r>
          </w:p>
        </w:tc>
        <w:tc>
          <w:tcPr>
            <w:tcW w:w="1071" w:type="dxa"/>
            <w:vMerge w:val="continue"/>
            <w:tcBorders>
              <w:left w:val="single" w:color="000000" w:sz="4" w:space="0"/>
              <w:bottom w:val="single" w:color="000000" w:sz="4" w:space="0"/>
              <w:right w:val="single" w:color="000000" w:sz="4" w:space="0"/>
            </w:tcBorders>
            <w:noWrap w:val="0"/>
            <w:vAlign w:val="center"/>
          </w:tcPr>
          <w:p w14:paraId="439B1393">
            <w:pPr>
              <w:jc w:val="center"/>
              <w:rPr>
                <w:rFonts w:hint="eastAsia" w:ascii="仿宋_GB2312" w:hAnsi="仿宋_GB2312" w:eastAsia="仿宋_GB2312" w:cs="仿宋_GB2312"/>
                <w:color w:val="000000"/>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1CC6099D">
            <w:pPr>
              <w:jc w:val="center"/>
              <w:rPr>
                <w:rFonts w:hint="eastAsia" w:ascii="仿宋_GB2312" w:hAnsi="仿宋_GB2312" w:eastAsia="仿宋_GB2312" w:cs="仿宋_GB2312"/>
                <w:color w:val="000000"/>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0C0B2F66">
            <w:pPr>
              <w:jc w:val="center"/>
              <w:rPr>
                <w:rFonts w:hint="eastAsia" w:ascii="仿宋_GB2312" w:hAnsi="仿宋_GB2312" w:eastAsia="仿宋_GB2312" w:cs="仿宋_GB2312"/>
                <w:color w:val="000000"/>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14:paraId="49324C4D">
            <w:pPr>
              <w:jc w:val="center"/>
              <w:rPr>
                <w:rFonts w:hint="eastAsia" w:ascii="仿宋_GB2312" w:hAnsi="仿宋_GB2312" w:eastAsia="仿宋_GB2312" w:cs="仿宋_GB2312"/>
                <w:color w:val="000000"/>
                <w:sz w:val="20"/>
                <w:szCs w:val="20"/>
              </w:rPr>
            </w:pPr>
          </w:p>
        </w:tc>
      </w:tr>
      <w:tr w14:paraId="78A7C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restart"/>
            <w:tcBorders>
              <w:top w:val="single" w:color="000000" w:sz="4" w:space="0"/>
              <w:left w:val="single" w:color="000000" w:sz="4" w:space="0"/>
              <w:right w:val="single" w:color="000000" w:sz="4" w:space="0"/>
            </w:tcBorders>
            <w:noWrap w:val="0"/>
            <w:vAlign w:val="center"/>
          </w:tcPr>
          <w:p w14:paraId="6D015276">
            <w:pPr>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11</w:t>
            </w:r>
          </w:p>
        </w:tc>
        <w:tc>
          <w:tcPr>
            <w:tcW w:w="1034" w:type="dxa"/>
            <w:vMerge w:val="restart"/>
            <w:tcBorders>
              <w:top w:val="single" w:color="000000" w:sz="4" w:space="0"/>
              <w:left w:val="single" w:color="000000" w:sz="4" w:space="0"/>
              <w:right w:val="single" w:color="000000" w:sz="4" w:space="0"/>
            </w:tcBorders>
            <w:noWrap w:val="0"/>
            <w:vAlign w:val="center"/>
          </w:tcPr>
          <w:p w14:paraId="605E072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人防工程参建单位</w:t>
            </w:r>
          </w:p>
        </w:tc>
        <w:tc>
          <w:tcPr>
            <w:tcW w:w="1480" w:type="dxa"/>
            <w:vMerge w:val="restart"/>
            <w:tcBorders>
              <w:top w:val="single" w:color="000000" w:sz="4" w:space="0"/>
              <w:left w:val="single" w:color="000000" w:sz="4" w:space="0"/>
              <w:right w:val="single" w:color="000000" w:sz="4" w:space="0"/>
            </w:tcBorders>
            <w:noWrap w:val="0"/>
            <w:vAlign w:val="center"/>
          </w:tcPr>
          <w:p w14:paraId="2567798F">
            <w:pPr>
              <w:widowControl/>
              <w:textAlignment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对全市人防工程进行质量监督</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A4B9A4D">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城市新建民用建筑，违反国家有关规定不修建战时可用于防空的地下室的行为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07EBD7D">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通过实地检查、查阅资料、比对数据核查人防工程建设面积。</w:t>
            </w:r>
          </w:p>
        </w:tc>
        <w:tc>
          <w:tcPr>
            <w:tcW w:w="1071" w:type="dxa"/>
            <w:vMerge w:val="restart"/>
            <w:tcBorders>
              <w:top w:val="single" w:color="000000" w:sz="4" w:space="0"/>
              <w:left w:val="single" w:color="000000" w:sz="4" w:space="0"/>
              <w:right w:val="single" w:color="000000" w:sz="4" w:space="0"/>
            </w:tcBorders>
            <w:noWrap w:val="0"/>
            <w:vAlign w:val="center"/>
          </w:tcPr>
          <w:p w14:paraId="5DD9FF75">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市、区</w:t>
            </w:r>
          </w:p>
        </w:tc>
        <w:tc>
          <w:tcPr>
            <w:tcW w:w="1152" w:type="dxa"/>
            <w:vMerge w:val="restart"/>
            <w:tcBorders>
              <w:top w:val="single" w:color="000000" w:sz="4" w:space="0"/>
              <w:left w:val="single" w:color="000000" w:sz="4" w:space="0"/>
              <w:right w:val="single" w:color="000000" w:sz="4" w:space="0"/>
            </w:tcBorders>
            <w:noWrap w:val="0"/>
            <w:vAlign w:val="center"/>
          </w:tcPr>
          <w:p w14:paraId="2D39FCB9">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08CDAD96">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restart"/>
            <w:tcBorders>
              <w:top w:val="single" w:color="000000" w:sz="4" w:space="0"/>
              <w:left w:val="single" w:color="000000" w:sz="4" w:space="0"/>
              <w:right w:val="single" w:color="000000" w:sz="4" w:space="0"/>
            </w:tcBorders>
            <w:noWrap w:val="0"/>
            <w:vAlign w:val="center"/>
          </w:tcPr>
          <w:p w14:paraId="4742A957">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原则上按照年度执法检查计划（网站公示）开展</w:t>
            </w:r>
          </w:p>
        </w:tc>
      </w:tr>
      <w:tr w14:paraId="66039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A776F57">
            <w:pPr>
              <w:jc w:val="center"/>
              <w:rPr>
                <w:rFonts w:hint="eastAsia" w:ascii="仿宋_GB2312" w:hAnsi="仿宋_GB2312" w:eastAsia="仿宋_GB2312" w:cs="仿宋_GB2312"/>
                <w:sz w:val="20"/>
                <w:szCs w:val="20"/>
                <w:lang w:val="en-US" w:eastAsia="zh-CN"/>
              </w:rPr>
            </w:pPr>
          </w:p>
        </w:tc>
        <w:tc>
          <w:tcPr>
            <w:tcW w:w="1034" w:type="dxa"/>
            <w:vMerge w:val="continue"/>
            <w:tcBorders>
              <w:left w:val="single" w:color="000000" w:sz="4" w:space="0"/>
              <w:right w:val="single" w:color="000000" w:sz="4" w:space="0"/>
            </w:tcBorders>
            <w:noWrap w:val="0"/>
            <w:vAlign w:val="center"/>
          </w:tcPr>
          <w:p w14:paraId="425AB2FC">
            <w:pPr>
              <w:widowControl/>
              <w:textAlignment w:val="cente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14:paraId="2AD3F674">
            <w:pPr>
              <w:widowControl/>
              <w:textAlignment w:val="center"/>
              <w:rPr>
                <w:rFonts w:hint="eastAsia" w:ascii="仿宋_GB2312" w:hAnsi="仿宋_GB2312" w:eastAsia="仿宋_GB2312" w:cs="仿宋_GB2312"/>
                <w:sz w:val="20"/>
                <w:szCs w:val="20"/>
                <w:lang w:eastAsia="zh-CN"/>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C4CB560">
            <w:pPr>
              <w:widowControl/>
              <w:jc w:val="center"/>
              <w:textAlignment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不按照国家规定的防护标准和质量标准修建人民防空工程的行为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6754296">
            <w:pPr>
              <w:jc w:val="center"/>
              <w:rPr>
                <w:rFonts w:hint="eastAsia" w:ascii="仿宋_GB2312" w:hAnsi="仿宋_GB2312" w:eastAsia="仿宋_GB2312" w:cs="仿宋_GB2312"/>
                <w:kern w:val="2"/>
                <w:sz w:val="20"/>
                <w:szCs w:val="20"/>
                <w:lang w:val="en-US" w:eastAsia="zh-CN" w:bidi="ar-SA"/>
              </w:rPr>
            </w:pPr>
            <w:r>
              <w:rPr>
                <w:rFonts w:hint="eastAsia" w:ascii="仿宋_GB2312" w:hAnsi="仿宋_GB2312" w:eastAsia="仿宋_GB2312" w:cs="仿宋_GB2312"/>
                <w:sz w:val="20"/>
                <w:szCs w:val="20"/>
              </w:rPr>
              <w:t>通过实地检查、查阅资料、比对数据检查人防工程的设计、施工、质量是否符合国家规定的防护标准和质量标准。</w:t>
            </w:r>
          </w:p>
        </w:tc>
        <w:tc>
          <w:tcPr>
            <w:tcW w:w="1071" w:type="dxa"/>
            <w:vMerge w:val="continue"/>
            <w:tcBorders>
              <w:left w:val="single" w:color="000000" w:sz="4" w:space="0"/>
              <w:right w:val="single" w:color="000000" w:sz="4" w:space="0"/>
            </w:tcBorders>
            <w:noWrap w:val="0"/>
            <w:vAlign w:val="center"/>
          </w:tcPr>
          <w:p w14:paraId="544CC5C8">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2DA4D781">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A27530B">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6E79DA1">
            <w:pPr>
              <w:widowControl/>
              <w:jc w:val="left"/>
              <w:textAlignment w:val="center"/>
              <w:rPr>
                <w:rFonts w:hint="eastAsia" w:ascii="仿宋_GB2312" w:hAnsi="仿宋_GB2312" w:eastAsia="仿宋_GB2312" w:cs="仿宋_GB2312"/>
                <w:sz w:val="20"/>
                <w:szCs w:val="20"/>
              </w:rPr>
            </w:pPr>
          </w:p>
        </w:tc>
      </w:tr>
      <w:tr w14:paraId="7F35A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806FE52">
            <w:pPr>
              <w:jc w:val="center"/>
              <w:rPr>
                <w:rFonts w:hint="default" w:ascii="仿宋_GB2312" w:hAnsi="仿宋_GB2312" w:eastAsia="仿宋_GB2312" w:cs="仿宋_GB2312"/>
                <w:sz w:val="20"/>
                <w:szCs w:val="20"/>
                <w:lang w:val="en-US" w:eastAsia="zh-CN"/>
              </w:rPr>
            </w:pPr>
          </w:p>
        </w:tc>
        <w:tc>
          <w:tcPr>
            <w:tcW w:w="1034" w:type="dxa"/>
            <w:vMerge w:val="continue"/>
            <w:tcBorders>
              <w:left w:val="single" w:color="000000" w:sz="4" w:space="0"/>
              <w:right w:val="single" w:color="000000" w:sz="4" w:space="0"/>
            </w:tcBorders>
            <w:noWrap w:val="0"/>
            <w:vAlign w:val="center"/>
          </w:tcPr>
          <w:p w14:paraId="00ACA5C0">
            <w:pPr>
              <w:widowControl/>
              <w:textAlignment w:val="center"/>
              <w:rPr>
                <w:rFonts w:hint="eastAsia" w:ascii="仿宋_GB2312" w:hAnsi="仿宋_GB2312" w:eastAsia="仿宋_GB2312" w:cs="仿宋_GB2312"/>
                <w:sz w:val="20"/>
                <w:szCs w:val="20"/>
              </w:rPr>
            </w:pPr>
          </w:p>
        </w:tc>
        <w:tc>
          <w:tcPr>
            <w:tcW w:w="1480" w:type="dxa"/>
            <w:vMerge w:val="continue"/>
            <w:tcBorders>
              <w:left w:val="single" w:color="000000" w:sz="4" w:space="0"/>
              <w:right w:val="single" w:color="000000" w:sz="4" w:space="0"/>
            </w:tcBorders>
            <w:noWrap w:val="0"/>
            <w:vAlign w:val="center"/>
          </w:tcPr>
          <w:p w14:paraId="78F1291C">
            <w:pPr>
              <w:widowControl/>
              <w:textAlignment w:val="center"/>
              <w:rPr>
                <w:rFonts w:hint="eastAsia" w:ascii="仿宋_GB2312" w:hAnsi="仿宋_GB2312" w:eastAsia="仿宋_GB2312" w:cs="仿宋_GB2312"/>
                <w:sz w:val="20"/>
                <w:szCs w:val="20"/>
                <w:lang w:eastAsia="zh-CN"/>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A87DE3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施工单位在施工中使用不合格的建筑材料、建筑构配件和设备的行为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028284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通过实地检查、查阅资料、比对数据检查施工单位在施工中使用的防护设备产品质量。</w:t>
            </w:r>
          </w:p>
        </w:tc>
        <w:tc>
          <w:tcPr>
            <w:tcW w:w="1071" w:type="dxa"/>
            <w:vMerge w:val="continue"/>
            <w:tcBorders>
              <w:left w:val="single" w:color="000000" w:sz="4" w:space="0"/>
              <w:right w:val="single" w:color="000000" w:sz="4" w:space="0"/>
            </w:tcBorders>
            <w:noWrap w:val="0"/>
            <w:vAlign w:val="center"/>
          </w:tcPr>
          <w:p w14:paraId="3C772D8A">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2216C09D">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6E88852">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471559FB">
            <w:pPr>
              <w:widowControl/>
              <w:jc w:val="left"/>
              <w:textAlignment w:val="center"/>
              <w:rPr>
                <w:rFonts w:hint="eastAsia" w:ascii="仿宋_GB2312" w:hAnsi="仿宋_GB2312" w:eastAsia="仿宋_GB2312" w:cs="仿宋_GB2312"/>
                <w:sz w:val="20"/>
                <w:szCs w:val="20"/>
              </w:rPr>
            </w:pPr>
          </w:p>
        </w:tc>
      </w:tr>
      <w:tr w14:paraId="216BE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688" w:type="dxa"/>
            <w:vMerge w:val="continue"/>
            <w:tcBorders>
              <w:left w:val="single" w:color="000000" w:sz="4" w:space="0"/>
              <w:right w:val="single" w:color="000000" w:sz="4" w:space="0"/>
            </w:tcBorders>
            <w:noWrap w:val="0"/>
            <w:vAlign w:val="center"/>
          </w:tcPr>
          <w:p w14:paraId="53C2642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551838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D19F7E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11F8782">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施工单位将隐蔽工程、检验批、分项工程、分部工程未经监理单位验收或者验收不合格，进行下一工序施工的行为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B08372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通过实地检查、查阅资料、比对数据检查人防工程的隐蔽工程、检验批、分项工程验收情况。</w:t>
            </w:r>
          </w:p>
        </w:tc>
        <w:tc>
          <w:tcPr>
            <w:tcW w:w="1071" w:type="dxa"/>
            <w:vMerge w:val="continue"/>
            <w:tcBorders>
              <w:left w:val="single" w:color="000000" w:sz="4" w:space="0"/>
              <w:right w:val="single" w:color="000000" w:sz="4" w:space="0"/>
            </w:tcBorders>
            <w:noWrap w:val="0"/>
            <w:vAlign w:val="center"/>
          </w:tcPr>
          <w:p w14:paraId="615D21FC">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54194856">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3984116C">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1DDABA9">
            <w:pPr>
              <w:jc w:val="center"/>
              <w:rPr>
                <w:rFonts w:hint="eastAsia" w:ascii="仿宋_GB2312" w:hAnsi="仿宋_GB2312" w:eastAsia="仿宋_GB2312" w:cs="仿宋_GB2312"/>
                <w:color w:val="000000"/>
                <w:sz w:val="20"/>
                <w:szCs w:val="20"/>
              </w:rPr>
            </w:pPr>
          </w:p>
        </w:tc>
      </w:tr>
      <w:tr w14:paraId="7E29E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7DE73E10">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0F59EB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747E9CA">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A6333F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从事工程建设活动的专业技术人员签署虚假、错误技术文件的行为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C068AE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通过实地检查、查阅资料、比对数据检查专业技术人员签署的人防工程技术文件内容。</w:t>
            </w:r>
          </w:p>
        </w:tc>
        <w:tc>
          <w:tcPr>
            <w:tcW w:w="1071" w:type="dxa"/>
            <w:vMerge w:val="continue"/>
            <w:tcBorders>
              <w:left w:val="single" w:color="000000" w:sz="4" w:space="0"/>
              <w:right w:val="single" w:color="000000" w:sz="4" w:space="0"/>
            </w:tcBorders>
            <w:noWrap w:val="0"/>
            <w:vAlign w:val="center"/>
          </w:tcPr>
          <w:p w14:paraId="2EA216BB">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6A43ACA3">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5CEC74A">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18A6F68">
            <w:pPr>
              <w:jc w:val="center"/>
              <w:rPr>
                <w:rFonts w:hint="eastAsia" w:ascii="仿宋_GB2312" w:hAnsi="仿宋_GB2312" w:eastAsia="仿宋_GB2312" w:cs="仿宋_GB2312"/>
                <w:color w:val="000000"/>
                <w:sz w:val="20"/>
                <w:szCs w:val="20"/>
              </w:rPr>
            </w:pPr>
          </w:p>
        </w:tc>
      </w:tr>
      <w:tr w14:paraId="03D16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B3B35E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73F4466">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1AE2B3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379543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建设单位明示或者暗示施工单位使用不合格的建筑材料、建筑构配件和设备的行为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5A093E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通过实地检查、查阅资料、比对数据检查人防工程中使用的防护设备产品质量。</w:t>
            </w:r>
          </w:p>
        </w:tc>
        <w:tc>
          <w:tcPr>
            <w:tcW w:w="1071" w:type="dxa"/>
            <w:vMerge w:val="continue"/>
            <w:tcBorders>
              <w:left w:val="single" w:color="000000" w:sz="4" w:space="0"/>
              <w:right w:val="single" w:color="000000" w:sz="4" w:space="0"/>
            </w:tcBorders>
            <w:noWrap w:val="0"/>
            <w:vAlign w:val="center"/>
          </w:tcPr>
          <w:p w14:paraId="4FF42C9A">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15BEECEE">
            <w:pP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244CB84F">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7A265F5">
            <w:pPr>
              <w:jc w:val="center"/>
              <w:rPr>
                <w:rFonts w:hint="eastAsia" w:ascii="仿宋_GB2312" w:hAnsi="仿宋_GB2312" w:eastAsia="仿宋_GB2312" w:cs="仿宋_GB2312"/>
                <w:color w:val="000000"/>
                <w:sz w:val="20"/>
                <w:szCs w:val="20"/>
              </w:rPr>
            </w:pPr>
          </w:p>
        </w:tc>
      </w:tr>
      <w:tr w14:paraId="3BA77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688" w:type="dxa"/>
            <w:vMerge w:val="continue"/>
            <w:tcBorders>
              <w:left w:val="single" w:color="000000" w:sz="4" w:space="0"/>
              <w:right w:val="single" w:color="000000" w:sz="4" w:space="0"/>
            </w:tcBorders>
            <w:noWrap w:val="0"/>
            <w:vAlign w:val="center"/>
          </w:tcPr>
          <w:p w14:paraId="2DB62F3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2331CC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F55E13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B100C4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建设单位未按照规定委托检测单位进行检测的行为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4EAD97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通过实地检查、查阅资料、比对数据检查建设单位委托检测单位进行人防工程相关检测的情况。</w:t>
            </w:r>
          </w:p>
        </w:tc>
        <w:tc>
          <w:tcPr>
            <w:tcW w:w="1071" w:type="dxa"/>
            <w:vMerge w:val="continue"/>
            <w:tcBorders>
              <w:left w:val="single" w:color="000000" w:sz="4" w:space="0"/>
              <w:right w:val="single" w:color="000000" w:sz="4" w:space="0"/>
            </w:tcBorders>
            <w:noWrap w:val="0"/>
            <w:vAlign w:val="center"/>
          </w:tcPr>
          <w:p w14:paraId="0F690AB3">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72A55037">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39A9D076">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BC2DF48">
            <w:pPr>
              <w:jc w:val="center"/>
              <w:rPr>
                <w:rFonts w:hint="eastAsia" w:ascii="仿宋_GB2312" w:hAnsi="仿宋_GB2312" w:eastAsia="仿宋_GB2312" w:cs="仿宋_GB2312"/>
                <w:color w:val="000000"/>
                <w:sz w:val="20"/>
                <w:szCs w:val="20"/>
              </w:rPr>
            </w:pPr>
          </w:p>
        </w:tc>
      </w:tr>
      <w:tr w14:paraId="1E72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8829DD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2AD025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3721B2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826B99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施工单位在施工中未对建筑材料、建筑构配件、设备和商品混凝土进行检验的行为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7288D1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通过实地检查、查阅资料、比对数据检查在人防工程中使用的建筑构配件、防护设备检验记录的情况。</w:t>
            </w:r>
          </w:p>
        </w:tc>
        <w:tc>
          <w:tcPr>
            <w:tcW w:w="1071" w:type="dxa"/>
            <w:vMerge w:val="continue"/>
            <w:tcBorders>
              <w:left w:val="single" w:color="000000" w:sz="4" w:space="0"/>
              <w:right w:val="single" w:color="000000" w:sz="4" w:space="0"/>
            </w:tcBorders>
            <w:noWrap w:val="0"/>
            <w:vAlign w:val="center"/>
          </w:tcPr>
          <w:p w14:paraId="4E80D4CA">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437A1C9B">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52F9538D">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4197F02E">
            <w:pPr>
              <w:jc w:val="center"/>
              <w:rPr>
                <w:rFonts w:hint="eastAsia" w:ascii="仿宋_GB2312" w:hAnsi="仿宋_GB2312" w:eastAsia="仿宋_GB2312" w:cs="仿宋_GB2312"/>
                <w:color w:val="000000"/>
                <w:sz w:val="20"/>
                <w:szCs w:val="20"/>
              </w:rPr>
            </w:pPr>
          </w:p>
        </w:tc>
      </w:tr>
      <w:tr w14:paraId="000D8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A5C33F5">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3B9E029">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78D9CAA">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7C59D6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建设单位明示或者暗示设计单位或者施工单位违反工程建设强制性标准，降低工程质量的行为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E5D0B1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通过实地检查、查阅资料、比对数据检查建设单位是否存在明示或暗示设计、施工单位违反工程建设强制性标准，降低工程质量的情况。</w:t>
            </w:r>
          </w:p>
        </w:tc>
        <w:tc>
          <w:tcPr>
            <w:tcW w:w="1071" w:type="dxa"/>
            <w:vMerge w:val="continue"/>
            <w:tcBorders>
              <w:left w:val="single" w:color="000000" w:sz="4" w:space="0"/>
              <w:right w:val="single" w:color="000000" w:sz="4" w:space="0"/>
            </w:tcBorders>
            <w:noWrap w:val="0"/>
            <w:vAlign w:val="center"/>
          </w:tcPr>
          <w:p w14:paraId="4ABEDCC9">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64DE4ECE">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71AFA424">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0CE39CF5">
            <w:pPr>
              <w:jc w:val="center"/>
              <w:rPr>
                <w:rFonts w:hint="eastAsia" w:ascii="仿宋_GB2312" w:hAnsi="仿宋_GB2312" w:eastAsia="仿宋_GB2312" w:cs="仿宋_GB2312"/>
                <w:color w:val="000000"/>
                <w:sz w:val="20"/>
                <w:szCs w:val="20"/>
              </w:rPr>
            </w:pPr>
          </w:p>
        </w:tc>
      </w:tr>
      <w:tr w14:paraId="37680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0E186F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35FCDE3">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39C980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AE745A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工程监理单位将不合格的建设工程、建筑材料、建筑构配件和设备按照合格签字的行为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BFF324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通过实地检查、查阅资料、比对数据检查监理单位检查、验收人防工程防护设备的情况。</w:t>
            </w:r>
          </w:p>
        </w:tc>
        <w:tc>
          <w:tcPr>
            <w:tcW w:w="1071" w:type="dxa"/>
            <w:vMerge w:val="continue"/>
            <w:tcBorders>
              <w:left w:val="single" w:color="000000" w:sz="4" w:space="0"/>
              <w:right w:val="single" w:color="000000" w:sz="4" w:space="0"/>
            </w:tcBorders>
            <w:noWrap w:val="0"/>
            <w:vAlign w:val="center"/>
          </w:tcPr>
          <w:p w14:paraId="6F0A2BE2">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07EA8D70">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0DC74A6F">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187B3255">
            <w:pPr>
              <w:jc w:val="center"/>
              <w:rPr>
                <w:rFonts w:hint="eastAsia" w:ascii="仿宋_GB2312" w:hAnsi="仿宋_GB2312" w:eastAsia="仿宋_GB2312" w:cs="仿宋_GB2312"/>
                <w:color w:val="000000"/>
                <w:sz w:val="20"/>
                <w:szCs w:val="20"/>
              </w:rPr>
            </w:pPr>
          </w:p>
        </w:tc>
      </w:tr>
      <w:tr w14:paraId="72729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688" w:type="dxa"/>
            <w:vMerge w:val="continue"/>
            <w:tcBorders>
              <w:left w:val="single" w:color="000000" w:sz="4" w:space="0"/>
              <w:right w:val="single" w:color="000000" w:sz="4" w:space="0"/>
            </w:tcBorders>
            <w:noWrap w:val="0"/>
            <w:vAlign w:val="center"/>
          </w:tcPr>
          <w:p w14:paraId="61AD90C9">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9B43A7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E25F18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9F23E4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施工单位不执行监理单位停工整改要求的行为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CB021E9">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通过实地检查、查阅资料、比对数据检查在人防工程施工过程中施工单位执行监理单位停工整改要求的情况。</w:t>
            </w:r>
          </w:p>
        </w:tc>
        <w:tc>
          <w:tcPr>
            <w:tcW w:w="1071" w:type="dxa"/>
            <w:vMerge w:val="continue"/>
            <w:tcBorders>
              <w:left w:val="single" w:color="000000" w:sz="4" w:space="0"/>
              <w:right w:val="single" w:color="000000" w:sz="4" w:space="0"/>
            </w:tcBorders>
            <w:noWrap w:val="0"/>
            <w:vAlign w:val="center"/>
          </w:tcPr>
          <w:p w14:paraId="5970AEAB">
            <w:pPr>
              <w:jc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20FB1AF5">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90CCDF3">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01E48508">
            <w:pPr>
              <w:jc w:val="center"/>
              <w:rPr>
                <w:rFonts w:hint="eastAsia" w:ascii="仿宋_GB2312" w:hAnsi="仿宋_GB2312" w:eastAsia="仿宋_GB2312" w:cs="仿宋_GB2312"/>
                <w:color w:val="000000"/>
                <w:sz w:val="20"/>
                <w:szCs w:val="20"/>
              </w:rPr>
            </w:pPr>
          </w:p>
        </w:tc>
      </w:tr>
      <w:tr w14:paraId="179E3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279FDE6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0DF49B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AF9A1E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29D16A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建设单位采购的建筑材料、建筑构配件和设备不合格且用于工程的行为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C5CDC54">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通过实地检查、查阅资料、比对数据检查建设单位采购的用于人防工程中的防护设备产品质量情况。</w:t>
            </w:r>
          </w:p>
        </w:tc>
        <w:tc>
          <w:tcPr>
            <w:tcW w:w="1071" w:type="dxa"/>
            <w:vMerge w:val="continue"/>
            <w:tcBorders>
              <w:left w:val="single" w:color="000000" w:sz="4" w:space="0"/>
              <w:right w:val="single" w:color="000000" w:sz="4" w:space="0"/>
            </w:tcBorders>
            <w:noWrap w:val="0"/>
            <w:vAlign w:val="center"/>
          </w:tcPr>
          <w:p w14:paraId="56434B04">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4A99D172">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681A610">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11AEFE36">
            <w:pPr>
              <w:jc w:val="center"/>
              <w:rPr>
                <w:rFonts w:hint="eastAsia" w:ascii="仿宋_GB2312" w:hAnsi="仿宋_GB2312" w:eastAsia="仿宋_GB2312" w:cs="仿宋_GB2312"/>
                <w:color w:val="000000"/>
                <w:sz w:val="20"/>
                <w:szCs w:val="20"/>
              </w:rPr>
            </w:pPr>
          </w:p>
        </w:tc>
      </w:tr>
      <w:tr w14:paraId="2FA5A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7B080D5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3C1FC1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17C52D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FE0580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工程监理单位与建设单位或者建筑施工单位串通，弄虚作假、降低工程质量的行为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A15128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通过实地检查、查阅资料、比对数据检查监理单位和建设单位或施工单位是否存在串通，弄虚作假、降低人防工程质量的情况。</w:t>
            </w:r>
          </w:p>
        </w:tc>
        <w:tc>
          <w:tcPr>
            <w:tcW w:w="1071" w:type="dxa"/>
            <w:vMerge w:val="continue"/>
            <w:tcBorders>
              <w:left w:val="single" w:color="000000" w:sz="4" w:space="0"/>
              <w:right w:val="single" w:color="000000" w:sz="4" w:space="0"/>
            </w:tcBorders>
            <w:noWrap w:val="0"/>
            <w:vAlign w:val="center"/>
          </w:tcPr>
          <w:p w14:paraId="4A92A701">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54B0820E">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03885BF8">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433CF850">
            <w:pPr>
              <w:jc w:val="center"/>
              <w:rPr>
                <w:rFonts w:hint="eastAsia" w:ascii="仿宋_GB2312" w:hAnsi="仿宋_GB2312" w:eastAsia="仿宋_GB2312" w:cs="仿宋_GB2312"/>
                <w:color w:val="000000"/>
                <w:sz w:val="20"/>
                <w:szCs w:val="20"/>
              </w:rPr>
            </w:pPr>
          </w:p>
        </w:tc>
      </w:tr>
      <w:tr w14:paraId="12E83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D303E6F">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15BC4C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2E89A1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9496E2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工程监理单位未对关键部位和关键工序进行旁站，或者见证过程弄虚作假的行为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7EAC81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通过实地检查、查阅资料、比对数据检查监理单位对人防工程关键部位和关键工序进行旁站或者见证过程的情况。</w:t>
            </w:r>
          </w:p>
        </w:tc>
        <w:tc>
          <w:tcPr>
            <w:tcW w:w="1071" w:type="dxa"/>
            <w:vMerge w:val="continue"/>
            <w:tcBorders>
              <w:left w:val="single" w:color="000000" w:sz="4" w:space="0"/>
              <w:right w:val="single" w:color="000000" w:sz="4" w:space="0"/>
            </w:tcBorders>
            <w:noWrap w:val="0"/>
            <w:vAlign w:val="center"/>
          </w:tcPr>
          <w:p w14:paraId="6726B2C4">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57EFB8BB">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51AD39D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32AC28B0">
            <w:pPr>
              <w:jc w:val="center"/>
              <w:rPr>
                <w:rFonts w:hint="eastAsia" w:ascii="仿宋_GB2312" w:hAnsi="仿宋_GB2312" w:eastAsia="仿宋_GB2312" w:cs="仿宋_GB2312"/>
                <w:color w:val="000000"/>
                <w:sz w:val="20"/>
                <w:szCs w:val="20"/>
              </w:rPr>
            </w:pPr>
          </w:p>
        </w:tc>
      </w:tr>
      <w:tr w14:paraId="08DAD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427AF9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02DBE76">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D13CA9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9E71712">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施工单位在施工中不按照工程设计图纸或者施工技术标准施工的行为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B8765D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通过实地检查、查阅资料、比对数据检查施工单位是否按照工程设计图纸或者施工技术标准施工的情况。</w:t>
            </w:r>
          </w:p>
        </w:tc>
        <w:tc>
          <w:tcPr>
            <w:tcW w:w="1071" w:type="dxa"/>
            <w:vMerge w:val="continue"/>
            <w:tcBorders>
              <w:left w:val="single" w:color="000000" w:sz="4" w:space="0"/>
              <w:right w:val="single" w:color="000000" w:sz="4" w:space="0"/>
            </w:tcBorders>
            <w:noWrap w:val="0"/>
            <w:vAlign w:val="center"/>
          </w:tcPr>
          <w:p w14:paraId="2F5AE645">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5CF6DD28">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294B5204">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96D1A67">
            <w:pPr>
              <w:jc w:val="center"/>
              <w:rPr>
                <w:rFonts w:hint="eastAsia" w:ascii="仿宋_GB2312" w:hAnsi="仿宋_GB2312" w:eastAsia="仿宋_GB2312" w:cs="仿宋_GB2312"/>
                <w:color w:val="000000"/>
                <w:sz w:val="20"/>
                <w:szCs w:val="20"/>
              </w:rPr>
            </w:pPr>
          </w:p>
        </w:tc>
      </w:tr>
      <w:tr w14:paraId="32777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01C500E">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96DF95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8B5E167">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BA3260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监理单位将不合格的隐蔽工程、检验批、分项工程和分部工程按照合格进行验收的行为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93BD70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通过实地检查、查阅资料、比对数据检查监理单位验收人防工程的隐蔽工程、检验批、分项工程的情况。</w:t>
            </w:r>
          </w:p>
        </w:tc>
        <w:tc>
          <w:tcPr>
            <w:tcW w:w="1071" w:type="dxa"/>
            <w:vMerge w:val="continue"/>
            <w:tcBorders>
              <w:left w:val="single" w:color="000000" w:sz="4" w:space="0"/>
              <w:right w:val="single" w:color="000000" w:sz="4" w:space="0"/>
            </w:tcBorders>
            <w:noWrap w:val="0"/>
            <w:vAlign w:val="center"/>
          </w:tcPr>
          <w:p w14:paraId="34B44090">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18C98947">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3277DD4F">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1A94704">
            <w:pPr>
              <w:jc w:val="center"/>
              <w:rPr>
                <w:rFonts w:hint="eastAsia" w:ascii="仿宋_GB2312" w:hAnsi="仿宋_GB2312" w:eastAsia="仿宋_GB2312" w:cs="仿宋_GB2312"/>
                <w:color w:val="000000"/>
                <w:sz w:val="20"/>
                <w:szCs w:val="20"/>
              </w:rPr>
            </w:pPr>
          </w:p>
        </w:tc>
      </w:tr>
      <w:tr w14:paraId="146B2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688" w:type="dxa"/>
            <w:vMerge w:val="continue"/>
            <w:tcBorders>
              <w:left w:val="single" w:color="000000" w:sz="4" w:space="0"/>
              <w:right w:val="single" w:color="000000" w:sz="4" w:space="0"/>
            </w:tcBorders>
            <w:noWrap w:val="0"/>
            <w:vAlign w:val="center"/>
          </w:tcPr>
          <w:p w14:paraId="277E7EC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4FDCF0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9FC714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AA8018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建设单位未履行质量保修义务的行为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318AEF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通过实地检查、查阅资料、比对数据检查建设单位履行质量保修义务的情况。</w:t>
            </w:r>
          </w:p>
        </w:tc>
        <w:tc>
          <w:tcPr>
            <w:tcW w:w="1071" w:type="dxa"/>
            <w:vMerge w:val="continue"/>
            <w:tcBorders>
              <w:left w:val="single" w:color="000000" w:sz="4" w:space="0"/>
              <w:right w:val="single" w:color="000000" w:sz="4" w:space="0"/>
            </w:tcBorders>
            <w:noWrap w:val="0"/>
            <w:vAlign w:val="center"/>
          </w:tcPr>
          <w:p w14:paraId="4C7793FF">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5656CA05">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73A7024F">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A1ADDF4">
            <w:pPr>
              <w:jc w:val="center"/>
              <w:rPr>
                <w:rFonts w:hint="eastAsia" w:ascii="仿宋_GB2312" w:hAnsi="仿宋_GB2312" w:eastAsia="仿宋_GB2312" w:cs="仿宋_GB2312"/>
                <w:color w:val="000000"/>
                <w:sz w:val="20"/>
                <w:szCs w:val="20"/>
              </w:rPr>
            </w:pPr>
          </w:p>
        </w:tc>
      </w:tr>
      <w:tr w14:paraId="5DC25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19A3038A">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340C0D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96829AF">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DA708D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施工单位使用未经监理单位审查的建筑材料、建筑构配件和设备、预拌混凝土、混凝土预制构件及有关专业工程材料的行为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BEB6214">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通过实地检查、查阅资料、比对数据检查施工单位使用的建筑材料、建筑构配件和设备、预拌混凝土、混凝土预制构件及有关专业工程材料是否通过监理单位审查的情况。</w:t>
            </w:r>
          </w:p>
        </w:tc>
        <w:tc>
          <w:tcPr>
            <w:tcW w:w="1071" w:type="dxa"/>
            <w:vMerge w:val="continue"/>
            <w:tcBorders>
              <w:left w:val="single" w:color="000000" w:sz="4" w:space="0"/>
              <w:right w:val="single" w:color="000000" w:sz="4" w:space="0"/>
            </w:tcBorders>
            <w:noWrap w:val="0"/>
            <w:vAlign w:val="center"/>
          </w:tcPr>
          <w:p w14:paraId="076074F9">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52E86F43">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77A523C7">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0FF2063">
            <w:pPr>
              <w:jc w:val="center"/>
              <w:rPr>
                <w:rFonts w:hint="eastAsia" w:ascii="仿宋_GB2312" w:hAnsi="仿宋_GB2312" w:eastAsia="仿宋_GB2312" w:cs="仿宋_GB2312"/>
                <w:color w:val="000000"/>
                <w:sz w:val="20"/>
                <w:szCs w:val="20"/>
              </w:rPr>
            </w:pPr>
          </w:p>
        </w:tc>
      </w:tr>
      <w:tr w14:paraId="6E34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688" w:type="dxa"/>
            <w:vMerge w:val="continue"/>
            <w:tcBorders>
              <w:left w:val="single" w:color="000000" w:sz="4" w:space="0"/>
              <w:right w:val="single" w:color="000000" w:sz="4" w:space="0"/>
            </w:tcBorders>
            <w:noWrap w:val="0"/>
            <w:vAlign w:val="center"/>
          </w:tcPr>
          <w:p w14:paraId="2DFBBED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0AE4D7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0FF3B7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EB7C1B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施工单位在施工中偷工减料的行为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DC5198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通过实地检查、查阅资料、比对数据检查施工单位是否存在人防工程施工中偷工减料的情况。</w:t>
            </w:r>
          </w:p>
        </w:tc>
        <w:tc>
          <w:tcPr>
            <w:tcW w:w="1071" w:type="dxa"/>
            <w:vMerge w:val="continue"/>
            <w:tcBorders>
              <w:left w:val="single" w:color="000000" w:sz="4" w:space="0"/>
              <w:right w:val="single" w:color="000000" w:sz="4" w:space="0"/>
            </w:tcBorders>
            <w:noWrap w:val="0"/>
            <w:vAlign w:val="center"/>
          </w:tcPr>
          <w:p w14:paraId="751F2CE7">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10E773B5">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288EC71">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C862727">
            <w:pPr>
              <w:jc w:val="center"/>
              <w:rPr>
                <w:rFonts w:hint="eastAsia" w:ascii="仿宋_GB2312" w:hAnsi="仿宋_GB2312" w:eastAsia="仿宋_GB2312" w:cs="仿宋_GB2312"/>
                <w:color w:val="000000"/>
                <w:sz w:val="20"/>
                <w:szCs w:val="20"/>
              </w:rPr>
            </w:pPr>
          </w:p>
        </w:tc>
      </w:tr>
      <w:tr w14:paraId="75056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72CD3D1">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A467B6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56074A7">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B691C1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施工单位对送检样品或者进场检验弄虚作假的行为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847008D">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通过实地检查、查阅资料、比对数据检查施工单位是否存在对人防工程送检样品或进厂检验弄虚作假的情况。</w:t>
            </w:r>
          </w:p>
        </w:tc>
        <w:tc>
          <w:tcPr>
            <w:tcW w:w="1071" w:type="dxa"/>
            <w:vMerge w:val="continue"/>
            <w:tcBorders>
              <w:left w:val="single" w:color="000000" w:sz="4" w:space="0"/>
              <w:right w:val="single" w:color="000000" w:sz="4" w:space="0"/>
            </w:tcBorders>
            <w:noWrap w:val="0"/>
            <w:vAlign w:val="center"/>
          </w:tcPr>
          <w:p w14:paraId="71304CAD">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4BD02169">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25015FE4">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1F5F437">
            <w:pPr>
              <w:jc w:val="center"/>
              <w:rPr>
                <w:rFonts w:hint="eastAsia" w:ascii="仿宋_GB2312" w:hAnsi="仿宋_GB2312" w:eastAsia="仿宋_GB2312" w:cs="仿宋_GB2312"/>
                <w:color w:val="000000"/>
                <w:sz w:val="20"/>
                <w:szCs w:val="20"/>
              </w:rPr>
            </w:pPr>
          </w:p>
        </w:tc>
      </w:tr>
      <w:tr w14:paraId="7978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107974B7">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765FD6B">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9CB1536">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3615CE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篡改或者伪造检测报告的行为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D20318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通过实地检查、查阅资料、比对数据检查参建各单位出具的检测报告情况。</w:t>
            </w:r>
          </w:p>
        </w:tc>
        <w:tc>
          <w:tcPr>
            <w:tcW w:w="1071" w:type="dxa"/>
            <w:vMerge w:val="continue"/>
            <w:tcBorders>
              <w:left w:val="single" w:color="000000" w:sz="4" w:space="0"/>
              <w:right w:val="single" w:color="000000" w:sz="4" w:space="0"/>
            </w:tcBorders>
            <w:noWrap w:val="0"/>
            <w:vAlign w:val="center"/>
          </w:tcPr>
          <w:p w14:paraId="2A60A7C0">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0BDEA501">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3F15F559">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25216768">
            <w:pPr>
              <w:jc w:val="center"/>
              <w:rPr>
                <w:rFonts w:hint="eastAsia" w:ascii="仿宋_GB2312" w:hAnsi="仿宋_GB2312" w:eastAsia="仿宋_GB2312" w:cs="仿宋_GB2312"/>
                <w:color w:val="000000"/>
                <w:sz w:val="20"/>
                <w:szCs w:val="20"/>
              </w:rPr>
            </w:pPr>
          </w:p>
        </w:tc>
      </w:tr>
      <w:tr w14:paraId="101AA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446CA257">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53AAA0A">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7F93C8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A56754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监理单位未要求施工单位立即停工整改，或者施工单位拒不停工整改时未报告的行为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8D9247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通过实地检查、查阅资料、比对数据检查监理单位是否要求停工整改，或施工单位拒不停工整改监理单位是否报告的情况。</w:t>
            </w:r>
          </w:p>
        </w:tc>
        <w:tc>
          <w:tcPr>
            <w:tcW w:w="1071" w:type="dxa"/>
            <w:vMerge w:val="continue"/>
            <w:tcBorders>
              <w:left w:val="single" w:color="000000" w:sz="4" w:space="0"/>
              <w:right w:val="single" w:color="000000" w:sz="4" w:space="0"/>
            </w:tcBorders>
            <w:noWrap w:val="0"/>
            <w:vAlign w:val="center"/>
          </w:tcPr>
          <w:p w14:paraId="171FC2B0">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5490247">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43275A19">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35BE84A7">
            <w:pPr>
              <w:jc w:val="center"/>
              <w:rPr>
                <w:rFonts w:hint="eastAsia" w:ascii="仿宋_GB2312" w:hAnsi="仿宋_GB2312" w:eastAsia="仿宋_GB2312" w:cs="仿宋_GB2312"/>
                <w:color w:val="000000"/>
                <w:sz w:val="20"/>
                <w:szCs w:val="20"/>
              </w:rPr>
            </w:pPr>
          </w:p>
        </w:tc>
      </w:tr>
      <w:tr w14:paraId="25C6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88" w:type="dxa"/>
            <w:vMerge w:val="continue"/>
            <w:tcBorders>
              <w:left w:val="single" w:color="000000" w:sz="4" w:space="0"/>
              <w:right w:val="single" w:color="000000" w:sz="4" w:space="0"/>
            </w:tcBorders>
            <w:noWrap w:val="0"/>
            <w:vAlign w:val="center"/>
          </w:tcPr>
          <w:p w14:paraId="147FE98E">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E99E3E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3F4FEB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887F91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建设工程验收不合格，擅自交付使用的行为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6B7E56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通过实地检查、查阅资料检查建设单位是否验收和交付使用人防工程的情况。</w:t>
            </w:r>
          </w:p>
        </w:tc>
        <w:tc>
          <w:tcPr>
            <w:tcW w:w="1071" w:type="dxa"/>
            <w:vMerge w:val="continue"/>
            <w:tcBorders>
              <w:left w:val="single" w:color="000000" w:sz="4" w:space="0"/>
              <w:right w:val="single" w:color="000000" w:sz="4" w:space="0"/>
            </w:tcBorders>
            <w:noWrap w:val="0"/>
            <w:vAlign w:val="center"/>
          </w:tcPr>
          <w:p w14:paraId="3FA6821A">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2D69B06">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7D6A8C36">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14:paraId="1F9E884E">
            <w:pPr>
              <w:jc w:val="center"/>
              <w:rPr>
                <w:rFonts w:hint="eastAsia" w:ascii="仿宋_GB2312" w:hAnsi="仿宋_GB2312" w:eastAsia="仿宋_GB2312" w:cs="仿宋_GB2312"/>
                <w:color w:val="000000"/>
                <w:sz w:val="20"/>
                <w:szCs w:val="20"/>
              </w:rPr>
            </w:pPr>
          </w:p>
        </w:tc>
      </w:tr>
      <w:tr w14:paraId="1EE27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0BBEC01">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96B08F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ED3E6F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F6EF35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建设单位将建设工程委托给不具有相应资质等级的工程监理单位的行为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8BC675F">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通过实地检查、查阅资料、比对数据检查建设单位委托的监理单位是否具有相应资质等级情况。</w:t>
            </w:r>
          </w:p>
        </w:tc>
        <w:tc>
          <w:tcPr>
            <w:tcW w:w="1071" w:type="dxa"/>
            <w:vMerge w:val="continue"/>
            <w:tcBorders>
              <w:left w:val="single" w:color="000000" w:sz="4" w:space="0"/>
              <w:right w:val="single" w:color="000000" w:sz="4" w:space="0"/>
            </w:tcBorders>
            <w:noWrap w:val="0"/>
            <w:vAlign w:val="center"/>
          </w:tcPr>
          <w:p w14:paraId="390E97A1">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3046A8A6">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17372AEE">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56B4F95C">
            <w:pPr>
              <w:jc w:val="center"/>
              <w:rPr>
                <w:rFonts w:hint="eastAsia" w:ascii="仿宋_GB2312" w:hAnsi="仿宋_GB2312" w:eastAsia="仿宋_GB2312" w:cs="仿宋_GB2312"/>
                <w:color w:val="000000"/>
                <w:sz w:val="20"/>
                <w:szCs w:val="20"/>
              </w:rPr>
            </w:pPr>
          </w:p>
        </w:tc>
      </w:tr>
      <w:tr w14:paraId="47EB6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3FCEAC99">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525D73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8A16F8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1A9964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建设单位采购混凝土预制构件、钢筋和钢结构构件，未组织到货检验的行为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441AD9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通过实地检查、查阅资料、比对数据检查建设单位采购的人防工程混凝土预制构件、钢筋和钢结构构件到货检验的情况。</w:t>
            </w:r>
          </w:p>
        </w:tc>
        <w:tc>
          <w:tcPr>
            <w:tcW w:w="1071" w:type="dxa"/>
            <w:vMerge w:val="continue"/>
            <w:tcBorders>
              <w:left w:val="single" w:color="000000" w:sz="4" w:space="0"/>
              <w:right w:val="single" w:color="000000" w:sz="4" w:space="0"/>
            </w:tcBorders>
            <w:noWrap w:val="0"/>
            <w:vAlign w:val="center"/>
          </w:tcPr>
          <w:p w14:paraId="4E5F1FB3">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6A61B841">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50C54624">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195C7D8">
            <w:pPr>
              <w:jc w:val="center"/>
              <w:rPr>
                <w:rFonts w:hint="eastAsia" w:ascii="仿宋_GB2312" w:hAnsi="仿宋_GB2312" w:eastAsia="仿宋_GB2312" w:cs="仿宋_GB2312"/>
                <w:color w:val="000000"/>
                <w:sz w:val="20"/>
                <w:szCs w:val="20"/>
              </w:rPr>
            </w:pPr>
          </w:p>
        </w:tc>
      </w:tr>
      <w:tr w14:paraId="29632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rPr>
        <w:tc>
          <w:tcPr>
            <w:tcW w:w="688" w:type="dxa"/>
            <w:vMerge w:val="continue"/>
            <w:tcBorders>
              <w:left w:val="single" w:color="000000" w:sz="4" w:space="0"/>
              <w:right w:val="single" w:color="000000" w:sz="4" w:space="0"/>
            </w:tcBorders>
            <w:noWrap w:val="0"/>
            <w:vAlign w:val="center"/>
          </w:tcPr>
          <w:p w14:paraId="6B46EEDC">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98809DA">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49B045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011BB1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监理单位允许其他单位或者个人以本单位名义承揽工程的行为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62B761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通过实地检查、查阅资料、比对数据检查承揽人防工程监理单位的资质等级和监理工程师资质任职单位等情况。</w:t>
            </w:r>
          </w:p>
        </w:tc>
        <w:tc>
          <w:tcPr>
            <w:tcW w:w="1071" w:type="dxa"/>
            <w:vMerge w:val="continue"/>
            <w:tcBorders>
              <w:left w:val="single" w:color="000000" w:sz="4" w:space="0"/>
              <w:right w:val="single" w:color="000000" w:sz="4" w:space="0"/>
            </w:tcBorders>
            <w:noWrap w:val="0"/>
            <w:vAlign w:val="center"/>
          </w:tcPr>
          <w:p w14:paraId="6791CDD7">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18654A11">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5AED5BD7">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DCB2ABD">
            <w:pPr>
              <w:jc w:val="center"/>
              <w:rPr>
                <w:rFonts w:hint="eastAsia" w:ascii="仿宋_GB2312" w:hAnsi="仿宋_GB2312" w:eastAsia="仿宋_GB2312" w:cs="仿宋_GB2312"/>
                <w:color w:val="000000"/>
                <w:sz w:val="20"/>
                <w:szCs w:val="20"/>
              </w:rPr>
            </w:pPr>
          </w:p>
        </w:tc>
      </w:tr>
      <w:tr w14:paraId="0763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688" w:type="dxa"/>
            <w:vMerge w:val="continue"/>
            <w:tcBorders>
              <w:left w:val="single" w:color="000000" w:sz="4" w:space="0"/>
              <w:right w:val="single" w:color="000000" w:sz="4" w:space="0"/>
            </w:tcBorders>
            <w:noWrap w:val="0"/>
            <w:vAlign w:val="center"/>
          </w:tcPr>
          <w:p w14:paraId="67116470">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1135C74">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F5D053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7731E0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建设、勘察、设计、施工、监理等单位的项目负责人，供应涉及建筑主体和承重结构材料的单位的法定代表人未签署工程质量终身责任承诺书，或者建设单位未提交工程质量终身责任承诺书的行为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1FC31A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通过实地检查、查阅资料、比对数据检查建设、勘察、设计、施工、监理等单位的项目负责人供应涉及建筑主体和承重结构材料的单位的法定代表人签署工程质量终身责任承诺书的情况。</w:t>
            </w:r>
          </w:p>
        </w:tc>
        <w:tc>
          <w:tcPr>
            <w:tcW w:w="1071" w:type="dxa"/>
            <w:vMerge w:val="continue"/>
            <w:tcBorders>
              <w:left w:val="single" w:color="000000" w:sz="4" w:space="0"/>
              <w:right w:val="single" w:color="000000" w:sz="4" w:space="0"/>
            </w:tcBorders>
            <w:noWrap w:val="0"/>
            <w:vAlign w:val="center"/>
          </w:tcPr>
          <w:p w14:paraId="2A3DE15B">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013F4ED8">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043D3151">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773FB25">
            <w:pPr>
              <w:jc w:val="center"/>
              <w:rPr>
                <w:rFonts w:hint="eastAsia" w:ascii="仿宋_GB2312" w:hAnsi="仿宋_GB2312" w:eastAsia="仿宋_GB2312" w:cs="仿宋_GB2312"/>
                <w:color w:val="000000"/>
                <w:sz w:val="20"/>
                <w:szCs w:val="20"/>
              </w:rPr>
            </w:pPr>
          </w:p>
        </w:tc>
      </w:tr>
      <w:tr w14:paraId="72726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7188EAE9">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27BFB6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0FB155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A8799E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使用未通过培训考核的关键岗位专业技术人员的行为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2F48EA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通过实地检查、查阅资料、比对数据检查关键岗位专业技术人员的培训考核通过情况。</w:t>
            </w:r>
          </w:p>
        </w:tc>
        <w:tc>
          <w:tcPr>
            <w:tcW w:w="1071" w:type="dxa"/>
            <w:vMerge w:val="continue"/>
            <w:tcBorders>
              <w:left w:val="single" w:color="000000" w:sz="4" w:space="0"/>
              <w:right w:val="single" w:color="000000" w:sz="4" w:space="0"/>
            </w:tcBorders>
            <w:noWrap w:val="0"/>
            <w:vAlign w:val="center"/>
          </w:tcPr>
          <w:p w14:paraId="3BF79304">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3DC842A9">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0416DF5C">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0DC41AE">
            <w:pPr>
              <w:jc w:val="center"/>
              <w:rPr>
                <w:rFonts w:hint="eastAsia" w:ascii="仿宋_GB2312" w:hAnsi="仿宋_GB2312" w:eastAsia="仿宋_GB2312" w:cs="仿宋_GB2312"/>
                <w:color w:val="000000"/>
                <w:sz w:val="20"/>
                <w:szCs w:val="20"/>
              </w:rPr>
            </w:pPr>
          </w:p>
        </w:tc>
      </w:tr>
      <w:tr w14:paraId="6E04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14:paraId="4D7502B9">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E6261D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47B540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64AFC9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施工单位在工程竣工验收中将不合格工程按照合格验收的行为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E76620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通过实地检查、查阅资料检查施工单位验收人防工程的情况。</w:t>
            </w:r>
          </w:p>
        </w:tc>
        <w:tc>
          <w:tcPr>
            <w:tcW w:w="1071" w:type="dxa"/>
            <w:vMerge w:val="continue"/>
            <w:tcBorders>
              <w:left w:val="single" w:color="000000" w:sz="4" w:space="0"/>
              <w:right w:val="single" w:color="000000" w:sz="4" w:space="0"/>
            </w:tcBorders>
            <w:noWrap w:val="0"/>
            <w:vAlign w:val="center"/>
          </w:tcPr>
          <w:p w14:paraId="5FDA4538">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53065FBB">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vMerge w:val="restart"/>
            <w:tcBorders>
              <w:top w:val="single" w:color="000000" w:sz="4" w:space="0"/>
              <w:left w:val="single" w:color="000000" w:sz="4" w:space="0"/>
              <w:right w:val="single" w:color="000000" w:sz="4" w:space="0"/>
            </w:tcBorders>
            <w:noWrap w:val="0"/>
            <w:vAlign w:val="center"/>
          </w:tcPr>
          <w:p w14:paraId="4083EDC3">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14:paraId="692FCA0F">
            <w:pPr>
              <w:jc w:val="center"/>
              <w:rPr>
                <w:rFonts w:hint="eastAsia" w:ascii="仿宋_GB2312" w:hAnsi="仿宋_GB2312" w:eastAsia="仿宋_GB2312" w:cs="仿宋_GB2312"/>
                <w:color w:val="000000"/>
                <w:sz w:val="20"/>
                <w:szCs w:val="20"/>
              </w:rPr>
            </w:pPr>
          </w:p>
        </w:tc>
      </w:tr>
      <w:tr w14:paraId="1AC12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688" w:type="dxa"/>
            <w:vMerge w:val="continue"/>
            <w:tcBorders>
              <w:left w:val="single" w:color="000000" w:sz="4" w:space="0"/>
              <w:right w:val="single" w:color="000000" w:sz="4" w:space="0"/>
            </w:tcBorders>
            <w:noWrap w:val="0"/>
            <w:vAlign w:val="center"/>
          </w:tcPr>
          <w:p w14:paraId="4D9FDBF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DC6E63E">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8FC2A3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2F94F3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房屋建筑使用者在装修过程中擅自变动房屋建筑主体和承重结构的行为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139213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通过实地检查、查阅资料检查房屋建筑使用者是否存在在装修过程中擅自变动房屋建筑主体和承重结构的情况。</w:t>
            </w:r>
          </w:p>
        </w:tc>
        <w:tc>
          <w:tcPr>
            <w:tcW w:w="1071" w:type="dxa"/>
            <w:vMerge w:val="continue"/>
            <w:tcBorders>
              <w:left w:val="single" w:color="000000" w:sz="4" w:space="0"/>
              <w:right w:val="single" w:color="000000" w:sz="4" w:space="0"/>
            </w:tcBorders>
            <w:noWrap w:val="0"/>
            <w:vAlign w:val="center"/>
          </w:tcPr>
          <w:p w14:paraId="01D4BF5C">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74B357BD">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6F48A955">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C5A679E">
            <w:pPr>
              <w:jc w:val="center"/>
              <w:rPr>
                <w:rFonts w:hint="eastAsia" w:ascii="仿宋_GB2312" w:hAnsi="仿宋_GB2312" w:eastAsia="仿宋_GB2312" w:cs="仿宋_GB2312"/>
                <w:color w:val="000000"/>
                <w:sz w:val="20"/>
                <w:szCs w:val="20"/>
              </w:rPr>
            </w:pPr>
          </w:p>
        </w:tc>
      </w:tr>
      <w:tr w14:paraId="76284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2BB54FD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145351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BEE70B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047DE1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涉及建筑主体或者承重结构变动的装修工程，建设单位没有设计方案擅自施工的行为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D12496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通过实地检查、查阅资料检查建设单位涉及建筑主体或承重结构变动装修的设计方案情况。</w:t>
            </w:r>
          </w:p>
        </w:tc>
        <w:tc>
          <w:tcPr>
            <w:tcW w:w="1071" w:type="dxa"/>
            <w:vMerge w:val="continue"/>
            <w:tcBorders>
              <w:left w:val="single" w:color="000000" w:sz="4" w:space="0"/>
              <w:right w:val="single" w:color="000000" w:sz="4" w:space="0"/>
            </w:tcBorders>
            <w:noWrap w:val="0"/>
            <w:vAlign w:val="center"/>
          </w:tcPr>
          <w:p w14:paraId="316FD54B">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481CBC0E">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7F903E34">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63B6DD50">
            <w:pPr>
              <w:jc w:val="center"/>
              <w:rPr>
                <w:rFonts w:hint="eastAsia" w:ascii="仿宋_GB2312" w:hAnsi="仿宋_GB2312" w:eastAsia="仿宋_GB2312" w:cs="仿宋_GB2312"/>
                <w:color w:val="000000"/>
                <w:sz w:val="20"/>
                <w:szCs w:val="20"/>
              </w:rPr>
            </w:pPr>
          </w:p>
        </w:tc>
      </w:tr>
      <w:tr w14:paraId="2965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688" w:type="dxa"/>
            <w:vMerge w:val="continue"/>
            <w:tcBorders>
              <w:left w:val="single" w:color="000000" w:sz="4" w:space="0"/>
              <w:right w:val="single" w:color="000000" w:sz="4" w:space="0"/>
            </w:tcBorders>
            <w:noWrap w:val="0"/>
            <w:vAlign w:val="center"/>
          </w:tcPr>
          <w:p w14:paraId="7C7583B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024BE8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C8ECD09">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60150E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发包单位将工程发包给不具有相应资质等级的承包单位或者委托给不具有相应资质等级的工程监理单位的行为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56F4B14">
            <w:pPr>
              <w:rPr>
                <w:rFonts w:hint="eastAsia" w:ascii="仿宋_GB2312" w:hAnsi="仿宋_GB2312" w:eastAsia="仿宋_GB2312" w:cs="仿宋_GB2312"/>
                <w:color w:val="000000"/>
                <w:sz w:val="20"/>
                <w:szCs w:val="20"/>
              </w:rPr>
            </w:pPr>
            <w:r>
              <w:rPr>
                <w:rFonts w:hint="eastAsia" w:ascii="仿宋_GB2312" w:hAnsi="仿宋_GB2312" w:eastAsia="仿宋_GB2312" w:cs="仿宋_GB2312"/>
                <w:sz w:val="20"/>
                <w:szCs w:val="20"/>
              </w:rPr>
              <w:t>通过实地检查、查阅资料、比对数据检查承包单位或工程监理单位资质等级的情况。</w:t>
            </w:r>
          </w:p>
        </w:tc>
        <w:tc>
          <w:tcPr>
            <w:tcW w:w="1071" w:type="dxa"/>
            <w:vMerge w:val="continue"/>
            <w:tcBorders>
              <w:left w:val="single" w:color="000000" w:sz="4" w:space="0"/>
              <w:right w:val="single" w:color="000000" w:sz="4" w:space="0"/>
            </w:tcBorders>
            <w:noWrap w:val="0"/>
            <w:vAlign w:val="center"/>
          </w:tcPr>
          <w:p w14:paraId="622A61CC">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AD6A5D2">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5FF10D0">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6E713C67">
            <w:pPr>
              <w:jc w:val="center"/>
              <w:rPr>
                <w:rFonts w:hint="eastAsia" w:ascii="仿宋_GB2312" w:hAnsi="仿宋_GB2312" w:eastAsia="仿宋_GB2312" w:cs="仿宋_GB2312"/>
                <w:color w:val="000000"/>
                <w:sz w:val="20"/>
                <w:szCs w:val="20"/>
              </w:rPr>
            </w:pPr>
          </w:p>
        </w:tc>
      </w:tr>
      <w:tr w14:paraId="2F5F4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18B7D2FF">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06F8738">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E1047A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BB3587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建设单位将不合格的建设工程按照合格工程验收的行为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3308171">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通过实地检查、查阅资料检查建设单位组织的人防工程验收的情况。</w:t>
            </w:r>
          </w:p>
        </w:tc>
        <w:tc>
          <w:tcPr>
            <w:tcW w:w="1071" w:type="dxa"/>
            <w:vMerge w:val="continue"/>
            <w:tcBorders>
              <w:left w:val="single" w:color="000000" w:sz="4" w:space="0"/>
              <w:right w:val="single" w:color="000000" w:sz="4" w:space="0"/>
            </w:tcBorders>
            <w:noWrap w:val="0"/>
            <w:vAlign w:val="center"/>
          </w:tcPr>
          <w:p w14:paraId="30996640">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0AC85445">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083C4C8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10895E45">
            <w:pPr>
              <w:jc w:val="center"/>
              <w:rPr>
                <w:rFonts w:hint="eastAsia" w:ascii="仿宋_GB2312" w:hAnsi="仿宋_GB2312" w:eastAsia="仿宋_GB2312" w:cs="仿宋_GB2312"/>
                <w:color w:val="000000"/>
                <w:sz w:val="20"/>
                <w:szCs w:val="20"/>
              </w:rPr>
            </w:pPr>
          </w:p>
        </w:tc>
      </w:tr>
      <w:tr w14:paraId="26FE1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688" w:type="dxa"/>
            <w:vMerge w:val="continue"/>
            <w:tcBorders>
              <w:left w:val="single" w:color="000000" w:sz="4" w:space="0"/>
              <w:right w:val="single" w:color="000000" w:sz="4" w:space="0"/>
            </w:tcBorders>
            <w:noWrap w:val="0"/>
            <w:vAlign w:val="center"/>
          </w:tcPr>
          <w:p w14:paraId="0EA3430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92FC270">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3F7360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184140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建设项目必须实行工程监理而未实行工程监理的行为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25AA24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通过实地检查、查阅资料、比对数据检查应当实行人防工程监理的建设项目，是否实行工程监理的情况。</w:t>
            </w:r>
          </w:p>
        </w:tc>
        <w:tc>
          <w:tcPr>
            <w:tcW w:w="1071" w:type="dxa"/>
            <w:vMerge w:val="continue"/>
            <w:tcBorders>
              <w:left w:val="single" w:color="000000" w:sz="4" w:space="0"/>
              <w:right w:val="single" w:color="000000" w:sz="4" w:space="0"/>
            </w:tcBorders>
            <w:noWrap w:val="0"/>
            <w:vAlign w:val="center"/>
          </w:tcPr>
          <w:p w14:paraId="76F0F73E">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59F58665">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250530D7">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342E7E4B">
            <w:pPr>
              <w:jc w:val="center"/>
              <w:rPr>
                <w:rFonts w:hint="eastAsia" w:ascii="仿宋_GB2312" w:hAnsi="仿宋_GB2312" w:eastAsia="仿宋_GB2312" w:cs="仿宋_GB2312"/>
                <w:color w:val="000000"/>
                <w:sz w:val="20"/>
                <w:szCs w:val="20"/>
              </w:rPr>
            </w:pPr>
          </w:p>
        </w:tc>
      </w:tr>
      <w:tr w14:paraId="5FECA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688" w:type="dxa"/>
            <w:vMerge w:val="continue"/>
            <w:tcBorders>
              <w:left w:val="single" w:color="000000" w:sz="4" w:space="0"/>
              <w:right w:val="single" w:color="000000" w:sz="4" w:space="0"/>
            </w:tcBorders>
            <w:noWrap w:val="0"/>
            <w:vAlign w:val="center"/>
          </w:tcPr>
          <w:p w14:paraId="3498284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D2C44C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9C8F4F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CDCCDB4">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承包单位将承包的工程转包的，或者违反本条例规定进行分包的行为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9319AA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通过实地检查、查阅资料、比对数据检查承包单位承包是否存在转包或分包人防工程的情况。</w:t>
            </w:r>
          </w:p>
        </w:tc>
        <w:tc>
          <w:tcPr>
            <w:tcW w:w="1071" w:type="dxa"/>
            <w:vMerge w:val="continue"/>
            <w:tcBorders>
              <w:left w:val="single" w:color="000000" w:sz="4" w:space="0"/>
              <w:right w:val="single" w:color="000000" w:sz="4" w:space="0"/>
            </w:tcBorders>
            <w:noWrap w:val="0"/>
            <w:vAlign w:val="center"/>
          </w:tcPr>
          <w:p w14:paraId="7F46C614">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605EEC0D">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152CF850">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3AC5C72">
            <w:pPr>
              <w:jc w:val="center"/>
              <w:rPr>
                <w:rFonts w:hint="eastAsia" w:ascii="仿宋_GB2312" w:hAnsi="仿宋_GB2312" w:eastAsia="仿宋_GB2312" w:cs="仿宋_GB2312"/>
                <w:color w:val="000000"/>
                <w:sz w:val="20"/>
                <w:szCs w:val="20"/>
              </w:rPr>
            </w:pPr>
          </w:p>
        </w:tc>
      </w:tr>
      <w:tr w14:paraId="38C88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688" w:type="dxa"/>
            <w:vMerge w:val="continue"/>
            <w:tcBorders>
              <w:left w:val="single" w:color="000000" w:sz="4" w:space="0"/>
              <w:right w:val="single" w:color="000000" w:sz="4" w:space="0"/>
            </w:tcBorders>
            <w:noWrap w:val="0"/>
            <w:vAlign w:val="center"/>
          </w:tcPr>
          <w:p w14:paraId="4984728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D9BF89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BA27122">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A3DFCF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设计单位允许其他单位或者个人以本单位名义承揽工程的行为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14564CC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通过实地检查、查阅资料、比对数据检查设计单位承揽人防工程的情况。</w:t>
            </w:r>
          </w:p>
        </w:tc>
        <w:tc>
          <w:tcPr>
            <w:tcW w:w="1071" w:type="dxa"/>
            <w:vMerge w:val="continue"/>
            <w:tcBorders>
              <w:left w:val="single" w:color="000000" w:sz="4" w:space="0"/>
              <w:right w:val="single" w:color="000000" w:sz="4" w:space="0"/>
            </w:tcBorders>
            <w:noWrap w:val="0"/>
            <w:vAlign w:val="center"/>
          </w:tcPr>
          <w:p w14:paraId="276A67D9">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6A151624">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7488CD01">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4148ABA9">
            <w:pPr>
              <w:jc w:val="center"/>
              <w:rPr>
                <w:rFonts w:hint="eastAsia" w:ascii="仿宋_GB2312" w:hAnsi="仿宋_GB2312" w:eastAsia="仿宋_GB2312" w:cs="仿宋_GB2312"/>
                <w:color w:val="000000"/>
                <w:sz w:val="20"/>
                <w:szCs w:val="20"/>
              </w:rPr>
            </w:pPr>
          </w:p>
        </w:tc>
      </w:tr>
      <w:tr w14:paraId="444E1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14:paraId="08CDEB92">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4D21D4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F9895DA">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057052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施工单位未对涉及结构安全的试块、试件以及有关材料取样检测的行为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3DA91E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通过实地检查、查阅资料、比对数据检查施工单位对涉及结构安全的试块、试件以及有关材料取样检测的情况。</w:t>
            </w:r>
          </w:p>
        </w:tc>
        <w:tc>
          <w:tcPr>
            <w:tcW w:w="1071" w:type="dxa"/>
            <w:vMerge w:val="continue"/>
            <w:tcBorders>
              <w:left w:val="single" w:color="000000" w:sz="4" w:space="0"/>
              <w:right w:val="single" w:color="000000" w:sz="4" w:space="0"/>
            </w:tcBorders>
            <w:noWrap w:val="0"/>
            <w:vAlign w:val="center"/>
          </w:tcPr>
          <w:p w14:paraId="14F9AD5A">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46E504D8">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332D4FE0">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79681A02">
            <w:pPr>
              <w:jc w:val="center"/>
              <w:rPr>
                <w:rFonts w:hint="eastAsia" w:ascii="仿宋_GB2312" w:hAnsi="仿宋_GB2312" w:eastAsia="仿宋_GB2312" w:cs="仿宋_GB2312"/>
                <w:color w:val="000000"/>
                <w:sz w:val="20"/>
                <w:szCs w:val="20"/>
              </w:rPr>
            </w:pPr>
          </w:p>
        </w:tc>
      </w:tr>
      <w:tr w14:paraId="233B5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2750140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2C7FF0C">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CD63C9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051DF46">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工程监理单位与被监理工程的施工承包单位以及建筑材料、建筑构配件和设备供应单位有隶属关系或者其他利害关系承担该项建设工程的监理业务的行为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0CBE36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通过实地检查、查阅资料、比对数据检查工程监理单位与被监理工程的施工承包单位以及建筑材料、建筑构配件和设备供应单位的隶属关系情况。</w:t>
            </w:r>
          </w:p>
        </w:tc>
        <w:tc>
          <w:tcPr>
            <w:tcW w:w="1071" w:type="dxa"/>
            <w:vMerge w:val="continue"/>
            <w:tcBorders>
              <w:left w:val="single" w:color="000000" w:sz="4" w:space="0"/>
              <w:right w:val="single" w:color="000000" w:sz="4" w:space="0"/>
            </w:tcBorders>
            <w:noWrap w:val="0"/>
            <w:vAlign w:val="center"/>
          </w:tcPr>
          <w:p w14:paraId="3D9D65EE">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770F6AED">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258DD39E">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6DFB19D">
            <w:pPr>
              <w:jc w:val="center"/>
              <w:rPr>
                <w:rFonts w:hint="eastAsia" w:ascii="仿宋_GB2312" w:hAnsi="仿宋_GB2312" w:eastAsia="仿宋_GB2312" w:cs="仿宋_GB2312"/>
                <w:color w:val="000000"/>
                <w:sz w:val="20"/>
                <w:szCs w:val="20"/>
              </w:rPr>
            </w:pPr>
          </w:p>
        </w:tc>
      </w:tr>
      <w:tr w14:paraId="386F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1E4E6E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BBF9F7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63E5ACD0">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42EA06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建设单位未组织竣工验收，擅自交付使用的行为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58781AA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通过实地检查、查阅资料检查建设单位组织人防工程竣工验收和交付使用的情况。</w:t>
            </w:r>
          </w:p>
        </w:tc>
        <w:tc>
          <w:tcPr>
            <w:tcW w:w="1071" w:type="dxa"/>
            <w:vMerge w:val="continue"/>
            <w:tcBorders>
              <w:left w:val="single" w:color="000000" w:sz="4" w:space="0"/>
              <w:right w:val="single" w:color="000000" w:sz="4" w:space="0"/>
            </w:tcBorders>
            <w:noWrap w:val="0"/>
            <w:vAlign w:val="center"/>
          </w:tcPr>
          <w:p w14:paraId="2D36734B">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AE7C6CD">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52567FA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w:t>
            </w:r>
          </w:p>
        </w:tc>
        <w:tc>
          <w:tcPr>
            <w:tcW w:w="1055" w:type="dxa"/>
            <w:vMerge w:val="continue"/>
            <w:tcBorders>
              <w:left w:val="single" w:color="000000" w:sz="4" w:space="0"/>
              <w:right w:val="single" w:color="000000" w:sz="4" w:space="0"/>
            </w:tcBorders>
            <w:noWrap w:val="0"/>
            <w:vAlign w:val="center"/>
          </w:tcPr>
          <w:p w14:paraId="39B04524">
            <w:pPr>
              <w:jc w:val="center"/>
              <w:rPr>
                <w:rFonts w:hint="eastAsia" w:ascii="仿宋_GB2312" w:hAnsi="仿宋_GB2312" w:eastAsia="仿宋_GB2312" w:cs="仿宋_GB2312"/>
                <w:color w:val="000000"/>
                <w:sz w:val="20"/>
                <w:szCs w:val="20"/>
              </w:rPr>
            </w:pPr>
          </w:p>
        </w:tc>
      </w:tr>
      <w:tr w14:paraId="55EBB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586D88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846151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835718F">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108A93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建设、施工、监理单位未在3日内报告涉及结构安全的重大工程质量问题的行为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0D28AF6">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通过实地检查、查阅资料、比对数据检查建设、施工、监理单位是否在3日内报告涉及结构安全的重大工程质量问题的情况。</w:t>
            </w:r>
          </w:p>
        </w:tc>
        <w:tc>
          <w:tcPr>
            <w:tcW w:w="1071" w:type="dxa"/>
            <w:vMerge w:val="continue"/>
            <w:tcBorders>
              <w:left w:val="single" w:color="000000" w:sz="4" w:space="0"/>
              <w:right w:val="single" w:color="000000" w:sz="4" w:space="0"/>
            </w:tcBorders>
            <w:noWrap w:val="0"/>
            <w:vAlign w:val="center"/>
          </w:tcPr>
          <w:p w14:paraId="1E633AFD">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1611E4E5">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23BCA336">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6FF8CBD8">
            <w:pPr>
              <w:jc w:val="center"/>
              <w:rPr>
                <w:rFonts w:hint="eastAsia" w:ascii="仿宋_GB2312" w:hAnsi="仿宋_GB2312" w:eastAsia="仿宋_GB2312" w:cs="仿宋_GB2312"/>
                <w:color w:val="000000"/>
                <w:sz w:val="20"/>
                <w:szCs w:val="20"/>
              </w:rPr>
            </w:pPr>
          </w:p>
        </w:tc>
      </w:tr>
      <w:tr w14:paraId="6B71F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A80D8C2">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09E1FA2">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54A294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CB6FBE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建设单位将一个单位工程发包给两个以上的施工单位，或者将预拌混凝土直接发包的行为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8C2A31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通过实地检查、查阅资料、比对数据检查建设单位将人防工程发包给施工单位和将预拌混凝土发包的情况。</w:t>
            </w:r>
          </w:p>
        </w:tc>
        <w:tc>
          <w:tcPr>
            <w:tcW w:w="1071" w:type="dxa"/>
            <w:vMerge w:val="continue"/>
            <w:tcBorders>
              <w:left w:val="single" w:color="000000" w:sz="4" w:space="0"/>
              <w:right w:val="single" w:color="000000" w:sz="4" w:space="0"/>
            </w:tcBorders>
            <w:noWrap w:val="0"/>
            <w:vAlign w:val="center"/>
          </w:tcPr>
          <w:p w14:paraId="405D3857">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5C6AF9B8">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9E2E0F2">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24A6022A">
            <w:pPr>
              <w:jc w:val="center"/>
              <w:rPr>
                <w:rFonts w:hint="eastAsia" w:ascii="仿宋_GB2312" w:hAnsi="仿宋_GB2312" w:eastAsia="仿宋_GB2312" w:cs="仿宋_GB2312"/>
                <w:color w:val="000000"/>
                <w:sz w:val="20"/>
                <w:szCs w:val="20"/>
              </w:rPr>
            </w:pPr>
          </w:p>
        </w:tc>
      </w:tr>
      <w:tr w14:paraId="01E62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trPr>
        <w:tc>
          <w:tcPr>
            <w:tcW w:w="688" w:type="dxa"/>
            <w:vMerge w:val="continue"/>
            <w:tcBorders>
              <w:left w:val="single" w:color="000000" w:sz="4" w:space="0"/>
              <w:right w:val="single" w:color="000000" w:sz="4" w:space="0"/>
            </w:tcBorders>
            <w:noWrap w:val="0"/>
            <w:vAlign w:val="center"/>
          </w:tcPr>
          <w:p w14:paraId="4CC46D4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5EDDF60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439EEBB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E08C16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使用未通过培训考核的一线作业人员的行为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472CB68">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通过实地检查、查阅资料、比对数据检查一线作业人员的培训考核通过情况。</w:t>
            </w:r>
          </w:p>
        </w:tc>
        <w:tc>
          <w:tcPr>
            <w:tcW w:w="1071" w:type="dxa"/>
            <w:vMerge w:val="continue"/>
            <w:tcBorders>
              <w:left w:val="single" w:color="000000" w:sz="4" w:space="0"/>
              <w:right w:val="single" w:color="000000" w:sz="4" w:space="0"/>
            </w:tcBorders>
            <w:noWrap w:val="0"/>
            <w:vAlign w:val="center"/>
          </w:tcPr>
          <w:p w14:paraId="1F856AE5">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349D575B">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092E257E">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2C849939">
            <w:pPr>
              <w:jc w:val="center"/>
              <w:rPr>
                <w:rFonts w:hint="eastAsia" w:ascii="仿宋_GB2312" w:hAnsi="仿宋_GB2312" w:eastAsia="仿宋_GB2312" w:cs="仿宋_GB2312"/>
                <w:color w:val="000000"/>
                <w:sz w:val="20"/>
                <w:szCs w:val="20"/>
              </w:rPr>
            </w:pPr>
          </w:p>
        </w:tc>
      </w:tr>
      <w:tr w14:paraId="4D59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00184CF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4D69FF6">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DDB040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5B60752">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建设单位未按照国家规定将竣工验收报告、有关认可文件或者准许使用文件报送备案的行为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C3B272C">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通过实地检查、查阅资料、比对数据检查建设单位按照国家规定将竣工验收报告、有关认可文件或者准许使用文件报送备案的情况。</w:t>
            </w:r>
          </w:p>
        </w:tc>
        <w:tc>
          <w:tcPr>
            <w:tcW w:w="1071" w:type="dxa"/>
            <w:vMerge w:val="continue"/>
            <w:tcBorders>
              <w:left w:val="single" w:color="000000" w:sz="4" w:space="0"/>
              <w:right w:val="single" w:color="000000" w:sz="4" w:space="0"/>
            </w:tcBorders>
            <w:noWrap w:val="0"/>
            <w:vAlign w:val="center"/>
          </w:tcPr>
          <w:p w14:paraId="15919163">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74B0FCC9">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2083D18F">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7A810AA7">
            <w:pPr>
              <w:jc w:val="center"/>
              <w:rPr>
                <w:rFonts w:hint="eastAsia" w:ascii="仿宋_GB2312" w:hAnsi="仿宋_GB2312" w:eastAsia="仿宋_GB2312" w:cs="仿宋_GB2312"/>
                <w:color w:val="000000"/>
                <w:sz w:val="20"/>
                <w:szCs w:val="20"/>
              </w:rPr>
            </w:pPr>
          </w:p>
        </w:tc>
      </w:tr>
      <w:tr w14:paraId="6042F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688" w:type="dxa"/>
            <w:vMerge w:val="continue"/>
            <w:tcBorders>
              <w:left w:val="single" w:color="000000" w:sz="4" w:space="0"/>
              <w:right w:val="single" w:color="000000" w:sz="4" w:space="0"/>
            </w:tcBorders>
            <w:noWrap w:val="0"/>
            <w:vAlign w:val="center"/>
          </w:tcPr>
          <w:p w14:paraId="0A1B9B26">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72EAF2B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14D3060F">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4A8205A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使用未按照规定接受继续教育的专业技术人员的行为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0E62DCE">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通过实地检查、查阅资料、比对数据检查专业技术人员按照规定接受继续教育的情况。</w:t>
            </w:r>
          </w:p>
        </w:tc>
        <w:tc>
          <w:tcPr>
            <w:tcW w:w="1071" w:type="dxa"/>
            <w:vMerge w:val="continue"/>
            <w:tcBorders>
              <w:left w:val="single" w:color="000000" w:sz="4" w:space="0"/>
              <w:right w:val="single" w:color="000000" w:sz="4" w:space="0"/>
            </w:tcBorders>
            <w:noWrap w:val="0"/>
            <w:vAlign w:val="center"/>
          </w:tcPr>
          <w:p w14:paraId="2C4E3ACA">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37019CF5">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5AE7A1E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4F12FB81">
            <w:pPr>
              <w:jc w:val="center"/>
              <w:rPr>
                <w:rFonts w:hint="eastAsia" w:ascii="仿宋_GB2312" w:hAnsi="仿宋_GB2312" w:eastAsia="仿宋_GB2312" w:cs="仿宋_GB2312"/>
                <w:color w:val="000000"/>
                <w:sz w:val="20"/>
                <w:szCs w:val="20"/>
              </w:rPr>
            </w:pPr>
          </w:p>
        </w:tc>
      </w:tr>
      <w:tr w14:paraId="60F68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88" w:type="dxa"/>
            <w:vMerge w:val="continue"/>
            <w:tcBorders>
              <w:left w:val="single" w:color="000000" w:sz="4" w:space="0"/>
              <w:right w:val="single" w:color="000000" w:sz="4" w:space="0"/>
            </w:tcBorders>
            <w:noWrap w:val="0"/>
            <w:vAlign w:val="center"/>
          </w:tcPr>
          <w:p w14:paraId="59D9A31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4AE40C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F5B9AC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327DA8E">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施工单位通过挂靠方式，以其他施工单位的名义承揽工程的行为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52FF420">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通过实地检查、查阅资料、比对数据检查施工单位承揽人防工程的情况。</w:t>
            </w:r>
          </w:p>
        </w:tc>
        <w:tc>
          <w:tcPr>
            <w:tcW w:w="1071" w:type="dxa"/>
            <w:vMerge w:val="continue"/>
            <w:tcBorders>
              <w:left w:val="single" w:color="000000" w:sz="4" w:space="0"/>
              <w:right w:val="single" w:color="000000" w:sz="4" w:space="0"/>
            </w:tcBorders>
            <w:noWrap w:val="0"/>
            <w:vAlign w:val="center"/>
          </w:tcPr>
          <w:p w14:paraId="31FE4149">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33810B2F">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4E85F01D">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0DA310E">
            <w:pPr>
              <w:jc w:val="center"/>
              <w:rPr>
                <w:rFonts w:hint="eastAsia" w:ascii="仿宋_GB2312" w:hAnsi="仿宋_GB2312" w:eastAsia="仿宋_GB2312" w:cs="仿宋_GB2312"/>
                <w:color w:val="000000"/>
                <w:sz w:val="20"/>
                <w:szCs w:val="20"/>
              </w:rPr>
            </w:pPr>
          </w:p>
        </w:tc>
      </w:tr>
      <w:tr w14:paraId="7532A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4969D1B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96B9974">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F6DD3D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63D06DF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建设、施工、监理等单位在单位工程质量竣工验收中将不合格工程按照合格验收的行为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3DCC17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通过实地检查、查阅资料检查建设、施工、监理等单位进行人防工程质量竣工验收的情况。</w:t>
            </w:r>
          </w:p>
        </w:tc>
        <w:tc>
          <w:tcPr>
            <w:tcW w:w="1071" w:type="dxa"/>
            <w:vMerge w:val="continue"/>
            <w:tcBorders>
              <w:left w:val="single" w:color="000000" w:sz="4" w:space="0"/>
              <w:right w:val="single" w:color="000000" w:sz="4" w:space="0"/>
            </w:tcBorders>
            <w:noWrap w:val="0"/>
            <w:vAlign w:val="center"/>
          </w:tcPr>
          <w:p w14:paraId="0F702387">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6294F596">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3AACFA5C">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10F17FE1">
            <w:pPr>
              <w:jc w:val="center"/>
              <w:rPr>
                <w:rFonts w:hint="eastAsia" w:ascii="仿宋_GB2312" w:hAnsi="仿宋_GB2312" w:eastAsia="仿宋_GB2312" w:cs="仿宋_GB2312"/>
                <w:color w:val="000000"/>
                <w:sz w:val="20"/>
                <w:szCs w:val="20"/>
              </w:rPr>
            </w:pPr>
          </w:p>
        </w:tc>
      </w:tr>
      <w:tr w14:paraId="4B43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3F065931">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CB53D9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656BE9E">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12098A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工程监理单位转让监理业务的行为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6D01D9A2">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通过实地检查、查阅资料、比对数据检查工程监理单位是否存在转让监理业务的情况。</w:t>
            </w:r>
          </w:p>
        </w:tc>
        <w:tc>
          <w:tcPr>
            <w:tcW w:w="1071" w:type="dxa"/>
            <w:vMerge w:val="continue"/>
            <w:tcBorders>
              <w:left w:val="single" w:color="000000" w:sz="4" w:space="0"/>
              <w:right w:val="single" w:color="000000" w:sz="4" w:space="0"/>
            </w:tcBorders>
            <w:noWrap w:val="0"/>
            <w:vAlign w:val="center"/>
          </w:tcPr>
          <w:p w14:paraId="0284C0C1">
            <w:pPr>
              <w:widowControl/>
              <w:jc w:val="left"/>
              <w:textAlignment w:val="center"/>
              <w:rPr>
                <w:rFonts w:hint="eastAsia" w:ascii="仿宋_GB2312" w:hAnsi="仿宋_GB2312" w:eastAsia="仿宋_GB2312" w:cs="仿宋_GB2312"/>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0D884FD">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14:paraId="6A85172A">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133A6740">
            <w:pPr>
              <w:jc w:val="center"/>
              <w:rPr>
                <w:rFonts w:hint="eastAsia" w:ascii="仿宋_GB2312" w:hAnsi="仿宋_GB2312" w:eastAsia="仿宋_GB2312" w:cs="仿宋_GB2312"/>
                <w:color w:val="000000"/>
                <w:sz w:val="20"/>
                <w:szCs w:val="20"/>
              </w:rPr>
            </w:pPr>
          </w:p>
        </w:tc>
      </w:tr>
      <w:tr w14:paraId="3256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trPr>
        <w:tc>
          <w:tcPr>
            <w:tcW w:w="688" w:type="dxa"/>
            <w:vMerge w:val="continue"/>
            <w:tcBorders>
              <w:left w:val="single" w:color="000000" w:sz="4" w:space="0"/>
              <w:right w:val="single" w:color="000000" w:sz="4" w:space="0"/>
            </w:tcBorders>
            <w:noWrap w:val="0"/>
            <w:vAlign w:val="center"/>
          </w:tcPr>
          <w:p w14:paraId="552152FA">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10232DB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2E795CF4">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22FBD19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超越本单位资质等级承揽工程的行为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0BC57F3">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检查施工单位和监理单位资质等级情况。</w:t>
            </w:r>
          </w:p>
        </w:tc>
        <w:tc>
          <w:tcPr>
            <w:tcW w:w="1071" w:type="dxa"/>
            <w:vMerge w:val="continue"/>
            <w:tcBorders>
              <w:left w:val="single" w:color="000000" w:sz="4" w:space="0"/>
              <w:right w:val="single" w:color="000000" w:sz="4" w:space="0"/>
            </w:tcBorders>
            <w:noWrap w:val="0"/>
            <w:vAlign w:val="center"/>
          </w:tcPr>
          <w:p w14:paraId="149782AA">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7B46FADA">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6B872FA8">
            <w:pPr>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23E440F7">
            <w:pPr>
              <w:jc w:val="center"/>
              <w:rPr>
                <w:rFonts w:hint="eastAsia" w:ascii="仿宋_GB2312" w:hAnsi="仿宋_GB2312" w:eastAsia="仿宋_GB2312" w:cs="仿宋_GB2312"/>
                <w:color w:val="000000"/>
                <w:sz w:val="20"/>
                <w:szCs w:val="20"/>
              </w:rPr>
            </w:pPr>
          </w:p>
        </w:tc>
      </w:tr>
      <w:tr w14:paraId="701FD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688" w:type="dxa"/>
            <w:vMerge w:val="continue"/>
            <w:tcBorders>
              <w:left w:val="single" w:color="000000" w:sz="4" w:space="0"/>
              <w:right w:val="single" w:color="000000" w:sz="4" w:space="0"/>
            </w:tcBorders>
            <w:noWrap w:val="0"/>
            <w:vAlign w:val="center"/>
          </w:tcPr>
          <w:p w14:paraId="5887A844">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3BBEAA7F">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61918B5">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53D1CC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使用不具备相应专业技术资格或者注册执业资格人员的行为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72F57BC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检查参建各单位人员的相应专业技术资格或者注册执业资格情况。</w:t>
            </w:r>
          </w:p>
        </w:tc>
        <w:tc>
          <w:tcPr>
            <w:tcW w:w="1071" w:type="dxa"/>
            <w:vMerge w:val="continue"/>
            <w:tcBorders>
              <w:left w:val="single" w:color="000000" w:sz="4" w:space="0"/>
              <w:right w:val="single" w:color="000000" w:sz="4" w:space="0"/>
            </w:tcBorders>
            <w:noWrap w:val="0"/>
            <w:vAlign w:val="center"/>
          </w:tcPr>
          <w:p w14:paraId="75B2A5B4">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063A1F79">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ABE7295">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CF985FE">
            <w:pPr>
              <w:jc w:val="center"/>
              <w:rPr>
                <w:rFonts w:hint="eastAsia" w:ascii="仿宋_GB2312" w:hAnsi="仿宋_GB2312" w:eastAsia="仿宋_GB2312" w:cs="仿宋_GB2312"/>
                <w:color w:val="000000"/>
                <w:sz w:val="20"/>
                <w:szCs w:val="20"/>
              </w:rPr>
            </w:pPr>
          </w:p>
        </w:tc>
      </w:tr>
      <w:tr w14:paraId="619A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6ED567D0">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B3139D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361188A">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2E529C8">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建筑施工单位转让、出借资质证书或者以其他方式允许他人以本企业的名义承揽工程的行为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C541369">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检查建筑施工单位以本单位名义承揽工程的情况。</w:t>
            </w:r>
          </w:p>
        </w:tc>
        <w:tc>
          <w:tcPr>
            <w:tcW w:w="1071" w:type="dxa"/>
            <w:vMerge w:val="continue"/>
            <w:tcBorders>
              <w:left w:val="single" w:color="000000" w:sz="4" w:space="0"/>
              <w:right w:val="single" w:color="000000" w:sz="4" w:space="0"/>
            </w:tcBorders>
            <w:noWrap w:val="0"/>
            <w:vAlign w:val="center"/>
          </w:tcPr>
          <w:p w14:paraId="37F5B170">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05C6BB5A">
            <w:pPr>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37B7692B">
            <w:pPr>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C11E4A2">
            <w:pPr>
              <w:jc w:val="center"/>
              <w:rPr>
                <w:rFonts w:hint="eastAsia" w:ascii="仿宋_GB2312" w:hAnsi="仿宋_GB2312" w:eastAsia="仿宋_GB2312" w:cs="仿宋_GB2312"/>
                <w:color w:val="000000"/>
                <w:sz w:val="20"/>
                <w:szCs w:val="20"/>
              </w:rPr>
            </w:pPr>
          </w:p>
        </w:tc>
      </w:tr>
      <w:tr w14:paraId="054F6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88" w:type="dxa"/>
            <w:vMerge w:val="continue"/>
            <w:tcBorders>
              <w:left w:val="single" w:color="000000" w:sz="4" w:space="0"/>
              <w:right w:val="single" w:color="000000" w:sz="4" w:space="0"/>
            </w:tcBorders>
            <w:noWrap w:val="0"/>
            <w:vAlign w:val="center"/>
          </w:tcPr>
          <w:p w14:paraId="2AE8235A">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67D4371">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A6CE8A1">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3ADF729A">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未取得资质证书承揽工程的行为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238986B">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检查承揽人防工程的施工单位和监理单位的资质证书的情况。</w:t>
            </w:r>
          </w:p>
        </w:tc>
        <w:tc>
          <w:tcPr>
            <w:tcW w:w="1071" w:type="dxa"/>
            <w:vMerge w:val="continue"/>
            <w:tcBorders>
              <w:left w:val="single" w:color="000000" w:sz="4" w:space="0"/>
              <w:right w:val="single" w:color="000000" w:sz="4" w:space="0"/>
            </w:tcBorders>
            <w:noWrap w:val="0"/>
            <w:vAlign w:val="center"/>
          </w:tcPr>
          <w:p w14:paraId="41137689">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67AF3D07">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48A1E288">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568E2E0">
            <w:pPr>
              <w:jc w:val="center"/>
              <w:rPr>
                <w:rFonts w:hint="eastAsia" w:ascii="仿宋_GB2312" w:hAnsi="仿宋_GB2312" w:eastAsia="仿宋_GB2312" w:cs="仿宋_GB2312"/>
                <w:color w:val="000000"/>
                <w:sz w:val="20"/>
                <w:szCs w:val="20"/>
              </w:rPr>
            </w:pPr>
          </w:p>
        </w:tc>
      </w:tr>
      <w:tr w14:paraId="3198B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74F681B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20902C9A">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7BA43407">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A8F59F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以欺骗手段取得资质证书的行为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983FE0B">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通过实地检查、查阅资料、比对数据检查参建各单位出具的资质证书情况。</w:t>
            </w:r>
          </w:p>
        </w:tc>
        <w:tc>
          <w:tcPr>
            <w:tcW w:w="1071" w:type="dxa"/>
            <w:vMerge w:val="continue"/>
            <w:tcBorders>
              <w:left w:val="single" w:color="000000" w:sz="4" w:space="0"/>
              <w:right w:val="single" w:color="000000" w:sz="4" w:space="0"/>
            </w:tcBorders>
            <w:noWrap w:val="0"/>
            <w:vAlign w:val="center"/>
          </w:tcPr>
          <w:p w14:paraId="747F0BFF">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22D061A9">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2E6AF771">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01047B81">
            <w:pPr>
              <w:jc w:val="center"/>
              <w:rPr>
                <w:rFonts w:hint="eastAsia" w:ascii="仿宋_GB2312" w:hAnsi="仿宋_GB2312" w:eastAsia="仿宋_GB2312" w:cs="仿宋_GB2312"/>
                <w:color w:val="000000"/>
                <w:sz w:val="20"/>
                <w:szCs w:val="20"/>
              </w:rPr>
            </w:pPr>
          </w:p>
        </w:tc>
      </w:tr>
      <w:tr w14:paraId="2C2B1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688" w:type="dxa"/>
            <w:vMerge w:val="continue"/>
            <w:tcBorders>
              <w:left w:val="single" w:color="000000" w:sz="4" w:space="0"/>
              <w:right w:val="single" w:color="000000" w:sz="4" w:space="0"/>
            </w:tcBorders>
            <w:noWrap w:val="0"/>
            <w:vAlign w:val="center"/>
          </w:tcPr>
          <w:p w14:paraId="307A2588">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6307F399">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B3CF05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780FB09C">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施工单位不履行保修义务或者拖延履行保修义务的行为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4BE95E99">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通过实地检查、查阅资料、比对数据检查建筑施工单位履行保修义务的情况。</w:t>
            </w:r>
          </w:p>
        </w:tc>
        <w:tc>
          <w:tcPr>
            <w:tcW w:w="1071" w:type="dxa"/>
            <w:vMerge w:val="continue"/>
            <w:tcBorders>
              <w:left w:val="single" w:color="000000" w:sz="4" w:space="0"/>
              <w:right w:val="single" w:color="000000" w:sz="4" w:space="0"/>
            </w:tcBorders>
            <w:noWrap w:val="0"/>
            <w:vAlign w:val="center"/>
          </w:tcPr>
          <w:p w14:paraId="2A8E726B">
            <w:pPr>
              <w:widowControl/>
              <w:jc w:val="left"/>
              <w:textAlignment w:val="center"/>
              <w:rPr>
                <w:rFonts w:hint="eastAsia" w:ascii="仿宋_GB2312" w:hAnsi="仿宋_GB2312" w:eastAsia="仿宋_GB2312" w:cs="仿宋_GB2312"/>
                <w:sz w:val="20"/>
                <w:szCs w:val="20"/>
              </w:rPr>
            </w:pPr>
          </w:p>
        </w:tc>
        <w:tc>
          <w:tcPr>
            <w:tcW w:w="1152" w:type="dxa"/>
            <w:vMerge w:val="restart"/>
            <w:tcBorders>
              <w:top w:val="single" w:color="000000" w:sz="4" w:space="0"/>
              <w:left w:val="single" w:color="000000" w:sz="4" w:space="0"/>
              <w:right w:val="single" w:color="000000" w:sz="4" w:space="0"/>
            </w:tcBorders>
            <w:noWrap w:val="0"/>
            <w:vAlign w:val="center"/>
          </w:tcPr>
          <w:p w14:paraId="0B0197FF">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现场检查、非现场检查</w:t>
            </w:r>
          </w:p>
        </w:tc>
        <w:tc>
          <w:tcPr>
            <w:tcW w:w="1182" w:type="dxa"/>
            <w:vMerge w:val="restart"/>
            <w:tcBorders>
              <w:top w:val="single" w:color="000000" w:sz="4" w:space="0"/>
              <w:left w:val="single" w:color="000000" w:sz="4" w:space="0"/>
              <w:right w:val="single" w:color="000000" w:sz="4" w:space="0"/>
            </w:tcBorders>
            <w:noWrap w:val="0"/>
            <w:vAlign w:val="center"/>
          </w:tcPr>
          <w:p w14:paraId="5246C84D">
            <w:pPr>
              <w:widowControl/>
              <w:jc w:val="left"/>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实地检查、现场询问、查阅资料、数据比对</w:t>
            </w:r>
          </w:p>
        </w:tc>
        <w:tc>
          <w:tcPr>
            <w:tcW w:w="1055" w:type="dxa"/>
            <w:vMerge w:val="continue"/>
            <w:tcBorders>
              <w:left w:val="single" w:color="000000" w:sz="4" w:space="0"/>
              <w:right w:val="single" w:color="000000" w:sz="4" w:space="0"/>
            </w:tcBorders>
            <w:noWrap w:val="0"/>
            <w:vAlign w:val="center"/>
          </w:tcPr>
          <w:p w14:paraId="20CE0DC3">
            <w:pPr>
              <w:jc w:val="center"/>
              <w:rPr>
                <w:rFonts w:hint="eastAsia" w:ascii="仿宋_GB2312" w:hAnsi="仿宋_GB2312" w:eastAsia="仿宋_GB2312" w:cs="仿宋_GB2312"/>
                <w:color w:val="000000"/>
                <w:sz w:val="20"/>
                <w:szCs w:val="20"/>
              </w:rPr>
            </w:pPr>
          </w:p>
        </w:tc>
      </w:tr>
      <w:tr w14:paraId="3E196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53BE4F6D">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00B324E7">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0B832DED">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65B27F0">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合同双方订立背离备案合同实质性内容协议的行为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699819A">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通过实地检查、查阅资料、比对数据检查合同双方是否存在背离备案合同实质性内容的情况。</w:t>
            </w:r>
          </w:p>
        </w:tc>
        <w:tc>
          <w:tcPr>
            <w:tcW w:w="1071" w:type="dxa"/>
            <w:vMerge w:val="continue"/>
            <w:tcBorders>
              <w:left w:val="single" w:color="000000" w:sz="4" w:space="0"/>
              <w:right w:val="single" w:color="000000" w:sz="4" w:space="0"/>
            </w:tcBorders>
            <w:noWrap w:val="0"/>
            <w:vAlign w:val="center"/>
          </w:tcPr>
          <w:p w14:paraId="7D621546">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2F1BD2AC">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7DF35C3B">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51ED8242">
            <w:pPr>
              <w:jc w:val="center"/>
              <w:rPr>
                <w:rFonts w:hint="eastAsia" w:ascii="仿宋_GB2312" w:hAnsi="仿宋_GB2312" w:eastAsia="仿宋_GB2312" w:cs="仿宋_GB2312"/>
                <w:color w:val="000000"/>
                <w:sz w:val="20"/>
                <w:szCs w:val="20"/>
              </w:rPr>
            </w:pPr>
          </w:p>
        </w:tc>
      </w:tr>
      <w:tr w14:paraId="636E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688" w:type="dxa"/>
            <w:vMerge w:val="continue"/>
            <w:tcBorders>
              <w:left w:val="single" w:color="000000" w:sz="4" w:space="0"/>
              <w:right w:val="single" w:color="000000" w:sz="4" w:space="0"/>
            </w:tcBorders>
            <w:noWrap w:val="0"/>
            <w:vAlign w:val="center"/>
          </w:tcPr>
          <w:p w14:paraId="7D3CA763">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04B2B9B">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331A73A8">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5B5D1351">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发包单位违反规定将建筑工程肢解发包的行为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0E77E363">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通过实地检查、查阅资料、比对数据检查发包单位是否存在将人防工程肢解发包的情况。</w:t>
            </w:r>
          </w:p>
        </w:tc>
        <w:tc>
          <w:tcPr>
            <w:tcW w:w="1071" w:type="dxa"/>
            <w:vMerge w:val="continue"/>
            <w:tcBorders>
              <w:left w:val="single" w:color="000000" w:sz="4" w:space="0"/>
              <w:right w:val="single" w:color="000000" w:sz="4" w:space="0"/>
            </w:tcBorders>
            <w:noWrap w:val="0"/>
            <w:vAlign w:val="center"/>
          </w:tcPr>
          <w:p w14:paraId="5FBD8F5E">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4E029655">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14099A0A">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326AA01C">
            <w:pPr>
              <w:jc w:val="center"/>
              <w:rPr>
                <w:rFonts w:hint="eastAsia" w:ascii="仿宋_GB2312" w:hAnsi="仿宋_GB2312" w:eastAsia="仿宋_GB2312" w:cs="仿宋_GB2312"/>
                <w:color w:val="000000"/>
                <w:sz w:val="20"/>
                <w:szCs w:val="20"/>
              </w:rPr>
            </w:pPr>
          </w:p>
        </w:tc>
      </w:tr>
      <w:tr w14:paraId="469A4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1" w:hRule="atLeast"/>
        </w:trPr>
        <w:tc>
          <w:tcPr>
            <w:tcW w:w="688" w:type="dxa"/>
            <w:vMerge w:val="continue"/>
            <w:tcBorders>
              <w:left w:val="single" w:color="000000" w:sz="4" w:space="0"/>
              <w:right w:val="single" w:color="000000" w:sz="4" w:space="0"/>
            </w:tcBorders>
            <w:noWrap w:val="0"/>
            <w:vAlign w:val="center"/>
          </w:tcPr>
          <w:p w14:paraId="001142E3">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right w:val="single" w:color="000000" w:sz="4" w:space="0"/>
            </w:tcBorders>
            <w:noWrap w:val="0"/>
            <w:vAlign w:val="center"/>
          </w:tcPr>
          <w:p w14:paraId="426EEFAD">
            <w:pPr>
              <w:rPr>
                <w:rFonts w:hint="eastAsia" w:ascii="仿宋_GB2312" w:hAnsi="仿宋_GB2312" w:eastAsia="仿宋_GB2312" w:cs="仿宋_GB2312"/>
                <w:color w:val="000000"/>
                <w:sz w:val="20"/>
                <w:szCs w:val="20"/>
              </w:rPr>
            </w:pPr>
          </w:p>
        </w:tc>
        <w:tc>
          <w:tcPr>
            <w:tcW w:w="1480" w:type="dxa"/>
            <w:vMerge w:val="continue"/>
            <w:tcBorders>
              <w:left w:val="single" w:color="000000" w:sz="4" w:space="0"/>
              <w:right w:val="single" w:color="000000" w:sz="4" w:space="0"/>
            </w:tcBorders>
            <w:noWrap w:val="0"/>
            <w:vAlign w:val="center"/>
          </w:tcPr>
          <w:p w14:paraId="532681DC">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01DCA2AD">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预拌混凝土生产单位未进行配合比设计或者未按照配合比通知单生产、使用未经检验或者检验不合格的原材料、供应未经验收或者验收不合格的预拌混凝土的行为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27F52097">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通过实地检查、查阅资料、比对数据检查预拌混凝土生产单位生产的预拌混凝土是否按照配比通知单生产，检验原材料和产品质量验收的情况。</w:t>
            </w:r>
          </w:p>
        </w:tc>
        <w:tc>
          <w:tcPr>
            <w:tcW w:w="1071" w:type="dxa"/>
            <w:vMerge w:val="continue"/>
            <w:tcBorders>
              <w:left w:val="single" w:color="000000" w:sz="4" w:space="0"/>
              <w:right w:val="single" w:color="000000" w:sz="4" w:space="0"/>
            </w:tcBorders>
            <w:noWrap w:val="0"/>
            <w:vAlign w:val="center"/>
          </w:tcPr>
          <w:p w14:paraId="377EDE81">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right w:val="single" w:color="000000" w:sz="4" w:space="0"/>
            </w:tcBorders>
            <w:noWrap w:val="0"/>
            <w:vAlign w:val="center"/>
          </w:tcPr>
          <w:p w14:paraId="7ED425B7">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right w:val="single" w:color="000000" w:sz="4" w:space="0"/>
            </w:tcBorders>
            <w:noWrap w:val="0"/>
            <w:vAlign w:val="center"/>
          </w:tcPr>
          <w:p w14:paraId="584E48BC">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right w:val="single" w:color="000000" w:sz="4" w:space="0"/>
            </w:tcBorders>
            <w:noWrap w:val="0"/>
            <w:vAlign w:val="center"/>
          </w:tcPr>
          <w:p w14:paraId="0868DB9F">
            <w:pPr>
              <w:jc w:val="center"/>
              <w:rPr>
                <w:rFonts w:hint="eastAsia" w:ascii="仿宋_GB2312" w:hAnsi="仿宋_GB2312" w:eastAsia="仿宋_GB2312" w:cs="仿宋_GB2312"/>
                <w:color w:val="000000"/>
                <w:sz w:val="20"/>
                <w:szCs w:val="20"/>
              </w:rPr>
            </w:pPr>
          </w:p>
        </w:tc>
      </w:tr>
      <w:tr w14:paraId="4E61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0" w:hRule="atLeast"/>
        </w:trPr>
        <w:tc>
          <w:tcPr>
            <w:tcW w:w="688" w:type="dxa"/>
            <w:vMerge w:val="continue"/>
            <w:tcBorders>
              <w:left w:val="single" w:color="000000" w:sz="4" w:space="0"/>
              <w:bottom w:val="single" w:color="000000" w:sz="4" w:space="0"/>
              <w:right w:val="single" w:color="000000" w:sz="4" w:space="0"/>
            </w:tcBorders>
            <w:noWrap w:val="0"/>
            <w:vAlign w:val="center"/>
          </w:tcPr>
          <w:p w14:paraId="1820AF9B">
            <w:pPr>
              <w:jc w:val="center"/>
              <w:rPr>
                <w:rFonts w:hint="eastAsia" w:ascii="仿宋_GB2312" w:hAnsi="仿宋_GB2312" w:eastAsia="仿宋_GB2312" w:cs="仿宋_GB2312"/>
                <w:color w:val="000000"/>
                <w:sz w:val="20"/>
                <w:szCs w:val="20"/>
              </w:rPr>
            </w:pPr>
          </w:p>
        </w:tc>
        <w:tc>
          <w:tcPr>
            <w:tcW w:w="1034" w:type="dxa"/>
            <w:vMerge w:val="continue"/>
            <w:tcBorders>
              <w:left w:val="single" w:color="000000" w:sz="4" w:space="0"/>
              <w:bottom w:val="single" w:color="000000" w:sz="4" w:space="0"/>
              <w:right w:val="single" w:color="000000" w:sz="4" w:space="0"/>
            </w:tcBorders>
            <w:noWrap w:val="0"/>
            <w:vAlign w:val="center"/>
          </w:tcPr>
          <w:p w14:paraId="2883BC55">
            <w:pPr>
              <w:rPr>
                <w:rFonts w:hint="eastAsia" w:ascii="仿宋_GB2312" w:hAnsi="仿宋_GB2312" w:eastAsia="仿宋_GB2312" w:cs="仿宋_GB2312"/>
                <w:color w:val="000000"/>
                <w:sz w:val="20"/>
                <w:szCs w:val="20"/>
              </w:rPr>
            </w:pPr>
          </w:p>
        </w:tc>
        <w:tc>
          <w:tcPr>
            <w:tcW w:w="1480" w:type="dxa"/>
            <w:vMerge w:val="continue"/>
            <w:tcBorders>
              <w:left w:val="single" w:color="000000" w:sz="4" w:space="0"/>
              <w:bottom w:val="single" w:color="000000" w:sz="4" w:space="0"/>
              <w:right w:val="single" w:color="000000" w:sz="4" w:space="0"/>
            </w:tcBorders>
            <w:noWrap w:val="0"/>
            <w:vAlign w:val="center"/>
          </w:tcPr>
          <w:p w14:paraId="3CD10C87">
            <w:pPr>
              <w:rPr>
                <w:rFonts w:hint="eastAsia" w:ascii="仿宋_GB2312" w:hAnsi="仿宋_GB2312" w:eastAsia="仿宋_GB2312" w:cs="仿宋_GB2312"/>
                <w:color w:val="000000"/>
                <w:sz w:val="20"/>
                <w:szCs w:val="20"/>
              </w:rPr>
            </w:pPr>
          </w:p>
        </w:tc>
        <w:tc>
          <w:tcPr>
            <w:tcW w:w="2496" w:type="dxa"/>
            <w:tcBorders>
              <w:top w:val="single" w:color="000000" w:sz="4" w:space="0"/>
              <w:left w:val="single" w:color="000000" w:sz="4" w:space="0"/>
              <w:bottom w:val="single" w:color="000000" w:sz="4" w:space="0"/>
              <w:right w:val="single" w:color="000000" w:sz="4" w:space="0"/>
            </w:tcBorders>
            <w:noWrap w:val="0"/>
            <w:vAlign w:val="center"/>
          </w:tcPr>
          <w:p w14:paraId="1800C787">
            <w:pPr>
              <w:widowControl/>
              <w:textAlignment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未建立一线作业人员教育培训制度，或者未按照教育培训制度定期对一线作业人员开展职业技能培训的行为</w:t>
            </w:r>
          </w:p>
        </w:tc>
        <w:tc>
          <w:tcPr>
            <w:tcW w:w="4212" w:type="dxa"/>
            <w:tcBorders>
              <w:top w:val="single" w:color="000000" w:sz="4" w:space="0"/>
              <w:left w:val="single" w:color="000000" w:sz="4" w:space="0"/>
              <w:bottom w:val="single" w:color="000000" w:sz="4" w:space="0"/>
              <w:right w:val="single" w:color="000000" w:sz="4" w:space="0"/>
            </w:tcBorders>
            <w:noWrap w:val="0"/>
            <w:vAlign w:val="center"/>
          </w:tcPr>
          <w:p w14:paraId="3585DFF9">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通过实地检查、查阅资料、比对数据检查一线作业人员建立教育培训制度的情况，或者一线作业人员定期开展职业技能培训的情况。</w:t>
            </w:r>
          </w:p>
        </w:tc>
        <w:tc>
          <w:tcPr>
            <w:tcW w:w="1071" w:type="dxa"/>
            <w:vMerge w:val="continue"/>
            <w:tcBorders>
              <w:left w:val="single" w:color="000000" w:sz="4" w:space="0"/>
              <w:bottom w:val="single" w:color="000000" w:sz="4" w:space="0"/>
              <w:right w:val="single" w:color="000000" w:sz="4" w:space="0"/>
            </w:tcBorders>
            <w:noWrap w:val="0"/>
            <w:vAlign w:val="center"/>
          </w:tcPr>
          <w:p w14:paraId="0F14E49B">
            <w:pPr>
              <w:widowControl/>
              <w:jc w:val="left"/>
              <w:textAlignment w:val="center"/>
              <w:rPr>
                <w:rFonts w:hint="eastAsia" w:ascii="仿宋_GB2312" w:hAnsi="仿宋_GB2312" w:eastAsia="仿宋_GB2312" w:cs="仿宋_GB2312"/>
                <w:sz w:val="20"/>
                <w:szCs w:val="20"/>
              </w:rPr>
            </w:pPr>
          </w:p>
        </w:tc>
        <w:tc>
          <w:tcPr>
            <w:tcW w:w="1152" w:type="dxa"/>
            <w:vMerge w:val="continue"/>
            <w:tcBorders>
              <w:left w:val="single" w:color="000000" w:sz="4" w:space="0"/>
              <w:bottom w:val="single" w:color="000000" w:sz="4" w:space="0"/>
              <w:right w:val="single" w:color="000000" w:sz="4" w:space="0"/>
            </w:tcBorders>
            <w:noWrap w:val="0"/>
            <w:vAlign w:val="center"/>
          </w:tcPr>
          <w:p w14:paraId="0A3C7CF7">
            <w:pPr>
              <w:widowControl/>
              <w:jc w:val="left"/>
              <w:textAlignment w:val="center"/>
              <w:rPr>
                <w:rFonts w:hint="eastAsia" w:ascii="仿宋_GB2312" w:hAnsi="仿宋_GB2312" w:eastAsia="仿宋_GB2312" w:cs="仿宋_GB2312"/>
                <w:sz w:val="20"/>
                <w:szCs w:val="20"/>
              </w:rPr>
            </w:pPr>
          </w:p>
        </w:tc>
        <w:tc>
          <w:tcPr>
            <w:tcW w:w="1182" w:type="dxa"/>
            <w:vMerge w:val="continue"/>
            <w:tcBorders>
              <w:left w:val="single" w:color="000000" w:sz="4" w:space="0"/>
              <w:bottom w:val="single" w:color="000000" w:sz="4" w:space="0"/>
              <w:right w:val="single" w:color="000000" w:sz="4" w:space="0"/>
            </w:tcBorders>
            <w:noWrap w:val="0"/>
            <w:vAlign w:val="center"/>
          </w:tcPr>
          <w:p w14:paraId="3FF677CA">
            <w:pPr>
              <w:widowControl/>
              <w:jc w:val="left"/>
              <w:textAlignment w:val="center"/>
              <w:rPr>
                <w:rFonts w:hint="eastAsia" w:ascii="仿宋_GB2312" w:hAnsi="仿宋_GB2312" w:eastAsia="仿宋_GB2312" w:cs="仿宋_GB2312"/>
                <w:sz w:val="20"/>
                <w:szCs w:val="20"/>
              </w:rPr>
            </w:pPr>
          </w:p>
        </w:tc>
        <w:tc>
          <w:tcPr>
            <w:tcW w:w="1055" w:type="dxa"/>
            <w:vMerge w:val="continue"/>
            <w:tcBorders>
              <w:left w:val="single" w:color="000000" w:sz="4" w:space="0"/>
              <w:bottom w:val="single" w:color="000000" w:sz="4" w:space="0"/>
              <w:right w:val="single" w:color="000000" w:sz="4" w:space="0"/>
            </w:tcBorders>
            <w:noWrap w:val="0"/>
            <w:vAlign w:val="center"/>
          </w:tcPr>
          <w:p w14:paraId="0D5BB022">
            <w:pPr>
              <w:jc w:val="center"/>
              <w:rPr>
                <w:rFonts w:hint="eastAsia" w:ascii="仿宋_GB2312" w:hAnsi="仿宋_GB2312" w:eastAsia="仿宋_GB2312" w:cs="仿宋_GB2312"/>
                <w:color w:val="000000"/>
                <w:sz w:val="20"/>
                <w:szCs w:val="20"/>
              </w:rPr>
            </w:pPr>
          </w:p>
        </w:tc>
      </w:tr>
    </w:tbl>
    <w:p w14:paraId="1AFE0194">
      <w:pPr>
        <w:rPr>
          <w:rFonts w:hint="eastAsia"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hint="eastAsia" w:ascii="黑体" w:hAnsi="黑体" w:eastAsia="黑体"/>
          <w:sz w:val="32"/>
          <w:szCs w:val="32"/>
          <w:lang w:val="en-US" w:eastAsia="zh-CN"/>
        </w:rPr>
        <w:t>1-</w:t>
      </w:r>
      <w:r>
        <w:rPr>
          <w:rFonts w:hint="eastAsia" w:ascii="黑体" w:hAnsi="黑体" w:eastAsia="黑体"/>
          <w:sz w:val="32"/>
          <w:szCs w:val="32"/>
        </w:rPr>
        <w:t>3</w:t>
      </w:r>
    </w:p>
    <w:p w14:paraId="646034A9">
      <w:pPr>
        <w:ind w:firstLine="220" w:firstLineChars="5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行政奖励裁量基准表</w:t>
      </w:r>
    </w:p>
    <w:tbl>
      <w:tblPr>
        <w:tblStyle w:val="7"/>
        <w:tblpPr w:leftFromText="180" w:rightFromText="180" w:vertAnchor="text" w:horzAnchor="margin" w:tblpY="3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833"/>
        <w:gridCol w:w="1650"/>
        <w:gridCol w:w="2800"/>
        <w:gridCol w:w="1534"/>
        <w:gridCol w:w="1500"/>
        <w:gridCol w:w="1021"/>
        <w:gridCol w:w="1021"/>
        <w:gridCol w:w="1021"/>
      </w:tblGrid>
      <w:tr w14:paraId="6BF9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676" w:type="dxa"/>
            <w:tcBorders>
              <w:top w:val="single" w:color="auto" w:sz="4" w:space="0"/>
              <w:left w:val="single" w:color="auto" w:sz="4" w:space="0"/>
              <w:bottom w:val="single" w:color="auto" w:sz="4" w:space="0"/>
              <w:right w:val="single" w:color="auto" w:sz="4" w:space="0"/>
            </w:tcBorders>
            <w:noWrap/>
            <w:vAlign w:val="center"/>
          </w:tcPr>
          <w:p w14:paraId="4BF6D782">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事项名称</w:t>
            </w:r>
          </w:p>
        </w:tc>
        <w:tc>
          <w:tcPr>
            <w:tcW w:w="1833" w:type="dxa"/>
            <w:tcBorders>
              <w:top w:val="single" w:color="auto" w:sz="4" w:space="0"/>
              <w:left w:val="single" w:color="auto" w:sz="4" w:space="0"/>
              <w:bottom w:val="single" w:color="auto" w:sz="4" w:space="0"/>
              <w:right w:val="single" w:color="auto" w:sz="4" w:space="0"/>
            </w:tcBorders>
            <w:noWrap/>
            <w:vAlign w:val="center"/>
          </w:tcPr>
          <w:p w14:paraId="5E6C0051">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设定依据</w:t>
            </w:r>
          </w:p>
        </w:tc>
        <w:tc>
          <w:tcPr>
            <w:tcW w:w="1650" w:type="dxa"/>
            <w:tcBorders>
              <w:top w:val="single" w:color="auto" w:sz="4" w:space="0"/>
              <w:left w:val="single" w:color="auto" w:sz="4" w:space="0"/>
              <w:bottom w:val="single" w:color="auto" w:sz="4" w:space="0"/>
              <w:right w:val="single" w:color="auto" w:sz="4" w:space="0"/>
            </w:tcBorders>
            <w:noWrap/>
            <w:vAlign w:val="center"/>
          </w:tcPr>
          <w:p w14:paraId="431B9583">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实施机关</w:t>
            </w:r>
          </w:p>
        </w:tc>
        <w:tc>
          <w:tcPr>
            <w:tcW w:w="2800" w:type="dxa"/>
            <w:tcBorders>
              <w:top w:val="single" w:color="auto" w:sz="4" w:space="0"/>
              <w:left w:val="single" w:color="auto" w:sz="4" w:space="0"/>
              <w:bottom w:val="single" w:color="auto" w:sz="4" w:space="0"/>
              <w:right w:val="single" w:color="auto" w:sz="4" w:space="0"/>
            </w:tcBorders>
            <w:noWrap/>
            <w:vAlign w:val="center"/>
          </w:tcPr>
          <w:p w14:paraId="32E7F0CE">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办理条件</w:t>
            </w:r>
          </w:p>
        </w:tc>
        <w:tc>
          <w:tcPr>
            <w:tcW w:w="1534" w:type="dxa"/>
            <w:tcBorders>
              <w:top w:val="single" w:color="auto" w:sz="4" w:space="0"/>
              <w:left w:val="single" w:color="auto" w:sz="4" w:space="0"/>
              <w:bottom w:val="single" w:color="auto" w:sz="4" w:space="0"/>
              <w:right w:val="single" w:color="auto" w:sz="4" w:space="0"/>
            </w:tcBorders>
            <w:noWrap/>
            <w:vAlign w:val="center"/>
          </w:tcPr>
          <w:p w14:paraId="6694A9F9">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申请材料</w:t>
            </w:r>
          </w:p>
        </w:tc>
        <w:tc>
          <w:tcPr>
            <w:tcW w:w="1500" w:type="dxa"/>
            <w:tcBorders>
              <w:top w:val="single" w:color="auto" w:sz="4" w:space="0"/>
              <w:left w:val="single" w:color="auto" w:sz="4" w:space="0"/>
              <w:bottom w:val="single" w:color="auto" w:sz="4" w:space="0"/>
              <w:right w:val="single" w:color="auto" w:sz="4" w:space="0"/>
            </w:tcBorders>
            <w:noWrap/>
            <w:vAlign w:val="center"/>
          </w:tcPr>
          <w:p w14:paraId="2ECC6ECE">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审批程序</w:t>
            </w:r>
          </w:p>
        </w:tc>
        <w:tc>
          <w:tcPr>
            <w:tcW w:w="1021" w:type="dxa"/>
            <w:tcBorders>
              <w:top w:val="single" w:color="auto" w:sz="4" w:space="0"/>
              <w:left w:val="single" w:color="auto" w:sz="4" w:space="0"/>
              <w:bottom w:val="single" w:color="auto" w:sz="4" w:space="0"/>
              <w:right w:val="single" w:color="auto" w:sz="4" w:space="0"/>
            </w:tcBorders>
            <w:noWrap/>
            <w:vAlign w:val="center"/>
          </w:tcPr>
          <w:p w14:paraId="2F86738C">
            <w:pPr>
              <w:suppressLineNumbers/>
              <w:spacing w:before="120" w:after="120"/>
              <w:jc w:val="center"/>
              <w:rPr>
                <w:rFonts w:ascii="黑体" w:hAnsi="黑体" w:eastAsia="黑体" w:cs="仿宋_GB2312"/>
                <w:iCs/>
                <w:sz w:val="20"/>
                <w:szCs w:val="20"/>
                <w:highlight w:val="yellow"/>
              </w:rPr>
            </w:pPr>
            <w:r>
              <w:rPr>
                <w:rFonts w:hint="eastAsia" w:ascii="黑体" w:hAnsi="黑体" w:eastAsia="黑体" w:cs="仿宋_GB2312"/>
                <w:iCs/>
                <w:sz w:val="20"/>
                <w:szCs w:val="20"/>
              </w:rPr>
              <w:t>评选周期</w:t>
            </w:r>
          </w:p>
        </w:tc>
        <w:tc>
          <w:tcPr>
            <w:tcW w:w="1021" w:type="dxa"/>
            <w:tcBorders>
              <w:top w:val="single" w:color="auto" w:sz="4" w:space="0"/>
              <w:left w:val="single" w:color="auto" w:sz="4" w:space="0"/>
              <w:bottom w:val="single" w:color="auto" w:sz="4" w:space="0"/>
              <w:right w:val="single" w:color="auto" w:sz="4" w:space="0"/>
            </w:tcBorders>
            <w:noWrap/>
            <w:vAlign w:val="center"/>
          </w:tcPr>
          <w:p w14:paraId="51678639">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中介服务</w:t>
            </w:r>
          </w:p>
        </w:tc>
        <w:tc>
          <w:tcPr>
            <w:tcW w:w="1021" w:type="dxa"/>
            <w:tcBorders>
              <w:top w:val="single" w:color="auto" w:sz="4" w:space="0"/>
              <w:left w:val="single" w:color="auto" w:sz="4" w:space="0"/>
              <w:bottom w:val="single" w:color="auto" w:sz="4" w:space="0"/>
              <w:right w:val="single" w:color="auto" w:sz="4" w:space="0"/>
            </w:tcBorders>
            <w:noWrap/>
            <w:vAlign w:val="center"/>
          </w:tcPr>
          <w:p w14:paraId="0788D9D8">
            <w:pPr>
              <w:suppressLineNumbers/>
              <w:spacing w:before="120" w:after="120"/>
              <w:jc w:val="center"/>
              <w:rPr>
                <w:rFonts w:ascii="黑体" w:hAnsi="黑体" w:eastAsia="黑体" w:cs="仿宋_GB2312"/>
                <w:iCs/>
                <w:sz w:val="20"/>
                <w:szCs w:val="20"/>
              </w:rPr>
            </w:pPr>
            <w:r>
              <w:rPr>
                <w:rFonts w:hint="eastAsia" w:ascii="黑体" w:hAnsi="黑体" w:eastAsia="黑体" w:cs="仿宋_GB2312"/>
                <w:iCs/>
                <w:sz w:val="20"/>
                <w:szCs w:val="20"/>
              </w:rPr>
              <w:t>收费情况</w:t>
            </w:r>
          </w:p>
        </w:tc>
      </w:tr>
      <w:tr w14:paraId="6A1B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1" w:hRule="atLeast"/>
        </w:trPr>
        <w:tc>
          <w:tcPr>
            <w:tcW w:w="1676" w:type="dxa"/>
            <w:tcBorders>
              <w:top w:val="single" w:color="auto" w:sz="4" w:space="0"/>
              <w:left w:val="single" w:color="auto" w:sz="4" w:space="0"/>
              <w:bottom w:val="single" w:color="auto" w:sz="4" w:space="0"/>
              <w:right w:val="single" w:color="auto" w:sz="4" w:space="0"/>
            </w:tcBorders>
            <w:noWrap/>
            <w:vAlign w:val="center"/>
          </w:tcPr>
          <w:p w14:paraId="2E09454B">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对北京市国防动员系统先进单位和先进个人给予奖励</w:t>
            </w:r>
          </w:p>
        </w:tc>
        <w:tc>
          <w:tcPr>
            <w:tcW w:w="1833" w:type="dxa"/>
            <w:tcBorders>
              <w:top w:val="single" w:color="auto" w:sz="4" w:space="0"/>
              <w:left w:val="single" w:color="auto" w:sz="4" w:space="0"/>
              <w:bottom w:val="single" w:color="auto" w:sz="4" w:space="0"/>
              <w:right w:val="single" w:color="auto" w:sz="4" w:space="0"/>
            </w:tcBorders>
            <w:noWrap/>
            <w:vAlign w:val="center"/>
          </w:tcPr>
          <w:p w14:paraId="510A8FDB">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1.《中华人民共和国国防动员法》第七条</w:t>
            </w:r>
          </w:p>
          <w:p w14:paraId="2FB8E52C">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2.《中华人民共和国人民防空法》第十条</w:t>
            </w:r>
          </w:p>
          <w:p w14:paraId="634EEC8D">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3.《北京市人民防空条例》第八条</w:t>
            </w:r>
          </w:p>
        </w:tc>
        <w:tc>
          <w:tcPr>
            <w:tcW w:w="1650" w:type="dxa"/>
            <w:tcBorders>
              <w:top w:val="single" w:color="auto" w:sz="4" w:space="0"/>
              <w:left w:val="single" w:color="auto" w:sz="4" w:space="0"/>
              <w:bottom w:val="single" w:color="auto" w:sz="4" w:space="0"/>
              <w:right w:val="single" w:color="auto" w:sz="4" w:space="0"/>
            </w:tcBorders>
            <w:noWrap/>
            <w:vAlign w:val="center"/>
          </w:tcPr>
          <w:p w14:paraId="6DC38FEC">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北京市国防动员办公室、北京市人力资源和社会保障局</w:t>
            </w:r>
          </w:p>
        </w:tc>
        <w:tc>
          <w:tcPr>
            <w:tcW w:w="2800" w:type="dxa"/>
            <w:tcBorders>
              <w:top w:val="single" w:color="auto" w:sz="4" w:space="0"/>
              <w:left w:val="single" w:color="auto" w:sz="4" w:space="0"/>
              <w:bottom w:val="single" w:color="auto" w:sz="4" w:space="0"/>
              <w:right w:val="single" w:color="auto" w:sz="4" w:space="0"/>
            </w:tcBorders>
            <w:noWrap/>
            <w:vAlign w:val="center"/>
          </w:tcPr>
          <w:p w14:paraId="45345AF3">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1.认真执行党的路线、方针、政策，模范遵守国家和本市政策、法律、法规、规章、标准，符合国防动员系统先进集体和先进个人评选条件和程序。</w:t>
            </w:r>
          </w:p>
          <w:p w14:paraId="711B5E2B">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2.申请材料齐全、真实有效，形式符合相关要求。</w:t>
            </w:r>
          </w:p>
        </w:tc>
        <w:tc>
          <w:tcPr>
            <w:tcW w:w="1534" w:type="dxa"/>
            <w:tcBorders>
              <w:top w:val="single" w:color="auto" w:sz="4" w:space="0"/>
              <w:left w:val="single" w:color="auto" w:sz="4" w:space="0"/>
              <w:bottom w:val="single" w:color="auto" w:sz="4" w:space="0"/>
              <w:right w:val="single" w:color="auto" w:sz="4" w:space="0"/>
            </w:tcBorders>
            <w:noWrap/>
            <w:vAlign w:val="center"/>
          </w:tcPr>
          <w:p w14:paraId="47F9F3D1">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北京市系统表彰奖励先进集体/个人登记表、征求意见表</w:t>
            </w:r>
          </w:p>
        </w:tc>
        <w:tc>
          <w:tcPr>
            <w:tcW w:w="1500" w:type="dxa"/>
            <w:tcBorders>
              <w:top w:val="single" w:color="auto" w:sz="4" w:space="0"/>
              <w:left w:val="single" w:color="auto" w:sz="4" w:space="0"/>
              <w:bottom w:val="single" w:color="auto" w:sz="4" w:space="0"/>
              <w:right w:val="single" w:color="auto" w:sz="4" w:space="0"/>
            </w:tcBorders>
            <w:noWrap/>
            <w:vAlign w:val="center"/>
          </w:tcPr>
          <w:p w14:paraId="282F7BD6">
            <w:pPr>
              <w:suppressLineNumbers/>
              <w:spacing w:before="120" w:after="12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相关部门单位申请-受理-审查-决定-发证</w:t>
            </w:r>
          </w:p>
        </w:tc>
        <w:tc>
          <w:tcPr>
            <w:tcW w:w="1021" w:type="dxa"/>
            <w:tcBorders>
              <w:top w:val="single" w:color="auto" w:sz="4" w:space="0"/>
              <w:left w:val="single" w:color="auto" w:sz="4" w:space="0"/>
              <w:bottom w:val="single" w:color="auto" w:sz="4" w:space="0"/>
              <w:right w:val="single" w:color="auto" w:sz="4" w:space="0"/>
            </w:tcBorders>
            <w:noWrap/>
            <w:vAlign w:val="center"/>
          </w:tcPr>
          <w:p w14:paraId="228BF151">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每五年一次</w:t>
            </w:r>
          </w:p>
        </w:tc>
        <w:tc>
          <w:tcPr>
            <w:tcW w:w="1021" w:type="dxa"/>
            <w:tcBorders>
              <w:top w:val="single" w:color="auto" w:sz="4" w:space="0"/>
              <w:left w:val="single" w:color="auto" w:sz="4" w:space="0"/>
              <w:bottom w:val="single" w:color="auto" w:sz="4" w:space="0"/>
              <w:right w:val="single" w:color="auto" w:sz="4" w:space="0"/>
            </w:tcBorders>
            <w:noWrap/>
            <w:vAlign w:val="center"/>
          </w:tcPr>
          <w:p w14:paraId="458437C1">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c>
          <w:tcPr>
            <w:tcW w:w="1021" w:type="dxa"/>
            <w:tcBorders>
              <w:top w:val="single" w:color="auto" w:sz="4" w:space="0"/>
              <w:left w:val="single" w:color="auto" w:sz="4" w:space="0"/>
              <w:bottom w:val="single" w:color="auto" w:sz="4" w:space="0"/>
              <w:right w:val="single" w:color="auto" w:sz="4" w:space="0"/>
            </w:tcBorders>
            <w:noWrap/>
            <w:vAlign w:val="center"/>
          </w:tcPr>
          <w:p w14:paraId="501F652D">
            <w:pPr>
              <w:suppressLineNumbers/>
              <w:spacing w:before="120" w:after="120"/>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无</w:t>
            </w:r>
          </w:p>
        </w:tc>
      </w:tr>
    </w:tbl>
    <w:p w14:paraId="78E8F782">
      <w:pPr>
        <w:spacing w:line="560" w:lineRule="exact"/>
        <w:rPr>
          <w:rFonts w:ascii="仿宋" w:hAnsi="仿宋" w:eastAsia="仿宋"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6083F">
    <w:pPr>
      <w:pStyle w:val="4"/>
      <w:framePr w:wrap="around" w:vAnchor="text" w:hAnchor="margin" w:xAlign="outside" w:y="-49"/>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14:paraId="04B53374">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65C3">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1F1C2C2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B5E3E"/>
    <w:rsid w:val="00026D27"/>
    <w:rsid w:val="000A1F87"/>
    <w:rsid w:val="00101BF1"/>
    <w:rsid w:val="0018004B"/>
    <w:rsid w:val="001B036B"/>
    <w:rsid w:val="00260711"/>
    <w:rsid w:val="0026260C"/>
    <w:rsid w:val="002D07C4"/>
    <w:rsid w:val="002E2EAD"/>
    <w:rsid w:val="003117B1"/>
    <w:rsid w:val="00345809"/>
    <w:rsid w:val="003508A7"/>
    <w:rsid w:val="003716E7"/>
    <w:rsid w:val="003956D2"/>
    <w:rsid w:val="003C34E0"/>
    <w:rsid w:val="004029B1"/>
    <w:rsid w:val="004052AC"/>
    <w:rsid w:val="00442DBD"/>
    <w:rsid w:val="0047044E"/>
    <w:rsid w:val="004C5F29"/>
    <w:rsid w:val="0052547B"/>
    <w:rsid w:val="00554282"/>
    <w:rsid w:val="005C0580"/>
    <w:rsid w:val="006A4DC3"/>
    <w:rsid w:val="006E252B"/>
    <w:rsid w:val="00723452"/>
    <w:rsid w:val="00731F25"/>
    <w:rsid w:val="007942CB"/>
    <w:rsid w:val="00860BFA"/>
    <w:rsid w:val="008E3F1E"/>
    <w:rsid w:val="008E71FE"/>
    <w:rsid w:val="00960F64"/>
    <w:rsid w:val="009D2372"/>
    <w:rsid w:val="009F4311"/>
    <w:rsid w:val="00A4160E"/>
    <w:rsid w:val="00A659A2"/>
    <w:rsid w:val="00AC0509"/>
    <w:rsid w:val="00AC0E2C"/>
    <w:rsid w:val="00C4280A"/>
    <w:rsid w:val="00C811F4"/>
    <w:rsid w:val="00C86917"/>
    <w:rsid w:val="00CF29C0"/>
    <w:rsid w:val="00D06D05"/>
    <w:rsid w:val="00D14095"/>
    <w:rsid w:val="00D53F1C"/>
    <w:rsid w:val="00E35D41"/>
    <w:rsid w:val="00EE238C"/>
    <w:rsid w:val="00EF3EC9"/>
    <w:rsid w:val="00F61560"/>
    <w:rsid w:val="00FD53AA"/>
    <w:rsid w:val="00FE3507"/>
    <w:rsid w:val="3BF3D563"/>
    <w:rsid w:val="40894ED8"/>
    <w:rsid w:val="54FDA67B"/>
    <w:rsid w:val="5F6F9D43"/>
    <w:rsid w:val="6EBFBBC5"/>
    <w:rsid w:val="7F1B5E3E"/>
    <w:rsid w:val="7FF7A9C0"/>
    <w:rsid w:val="9B7769A3"/>
    <w:rsid w:val="CCF75808"/>
    <w:rsid w:val="DF6C985B"/>
    <w:rsid w:val="DFFB7659"/>
    <w:rsid w:val="F3D277DE"/>
    <w:rsid w:val="F7DEE64C"/>
    <w:rsid w:val="FAAD21ED"/>
    <w:rsid w:val="FDB3852C"/>
    <w:rsid w:val="FE8F8819"/>
    <w:rsid w:val="FF3B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suppressAutoHyphens/>
    </w:pPr>
    <w:rPr>
      <w:rFonts w:ascii="宋体" w:hAnsi="Courier New" w:cs="宋体"/>
      <w:szCs w:val="21"/>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Char1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2034</Words>
  <Characters>2107</Characters>
  <Lines>7</Lines>
  <Paragraphs>2</Paragraphs>
  <TotalTime>0</TotalTime>
  <ScaleCrop>false</ScaleCrop>
  <LinksUpToDate>false</LinksUpToDate>
  <CharactersWithSpaces>2108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2024-07-07T20:31:00Z</dcterms:created>
  <dc:creator>bjsrmfkbgs</dc:creator>
  <cp:lastModifiedBy>王瑞峰</cp:lastModifiedBy>
  <cp:lastPrinted>2025-04-18T01:00:00Z</cp:lastPrinted>
  <dcterms:modified xsi:type="dcterms:W3CDTF">2025-04-17T03:47:48Z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5443AC56A5A94DC18A45F8BAC29C0708_13</vt:lpwstr>
  </property>
</Properties>
</file>