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97029">
      <w:pPr>
        <w:pStyle w:val="9"/>
        <w:spacing w:line="540" w:lineRule="exact"/>
        <w:ind w:left="0" w:leftChars="0" w:firstLine="0" w:firstLineChars="0"/>
        <w:jc w:val="both"/>
        <w:rPr>
          <w:rFonts w:hint="eastAsia" w:ascii="方正小标宋简体" w:hAnsi="方正小标宋简体" w:eastAsia="方正小标宋简体" w:cs="方正小标宋简体"/>
          <w:sz w:val="44"/>
          <w:szCs w:val="44"/>
        </w:rPr>
      </w:pPr>
    </w:p>
    <w:p w14:paraId="15F5EC0A">
      <w:pPr>
        <w:tabs>
          <w:tab w:val="left" w:pos="8480"/>
        </w:tabs>
        <w:adjustRightInd w:val="0"/>
        <w:snapToGrid w:val="0"/>
        <w:spacing w:line="560" w:lineRule="exact"/>
        <w:jc w:val="center"/>
        <w:outlineLvl w:val="0"/>
        <w:rPr>
          <w:rFonts w:hint="eastAsia"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rPr>
        <w:t>北京市人民防空系统行政处罚裁量基准</w:t>
      </w:r>
    </w:p>
    <w:p w14:paraId="7531B599">
      <w:pPr>
        <w:tabs>
          <w:tab w:val="left" w:pos="8480"/>
        </w:tabs>
        <w:adjustRightInd w:val="0"/>
        <w:snapToGrid w:val="0"/>
        <w:spacing w:line="560" w:lineRule="exact"/>
        <w:jc w:val="center"/>
        <w:outlineLvl w:val="0"/>
        <w:rPr>
          <w:rFonts w:hint="eastAsia"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rPr>
        <w:t>（202</w:t>
      </w:r>
      <w:r>
        <w:rPr>
          <w:rFonts w:hint="eastAsia" w:ascii="方正小标宋简体" w:hAnsi="宋体" w:eastAsia="方正小标宋简体" w:cs="宋体"/>
          <w:bCs/>
          <w:color w:val="auto"/>
          <w:sz w:val="44"/>
          <w:szCs w:val="44"/>
          <w:lang w:val="en-US" w:eastAsia="zh-CN"/>
        </w:rPr>
        <w:t>5</w:t>
      </w:r>
      <w:r>
        <w:rPr>
          <w:rFonts w:hint="eastAsia" w:ascii="方正小标宋简体" w:hAnsi="宋体" w:eastAsia="方正小标宋简体" w:cs="宋体"/>
          <w:bCs/>
          <w:color w:val="auto"/>
          <w:sz w:val="44"/>
          <w:szCs w:val="44"/>
        </w:rPr>
        <w:t>版）</w:t>
      </w:r>
    </w:p>
    <w:p w14:paraId="08EEF624">
      <w:pPr>
        <w:pStyle w:val="2"/>
        <w:rPr>
          <w:rFonts w:hint="eastAsia"/>
        </w:rPr>
      </w:pPr>
    </w:p>
    <w:p w14:paraId="1B276641">
      <w:pPr>
        <w:adjustRightInd w:val="0"/>
        <w:snapToGrid w:val="0"/>
        <w:spacing w:before="156" w:beforeLines="50" w:after="156" w:afterLines="50" w:line="560" w:lineRule="exact"/>
        <w:jc w:val="center"/>
        <w:outlineLvl w:val="0"/>
        <w:rPr>
          <w:rFonts w:hint="eastAsia" w:ascii="黑体" w:hAnsi="黑体" w:eastAsia="黑体" w:cs="宋体"/>
          <w:color w:val="auto"/>
          <w:sz w:val="32"/>
          <w:szCs w:val="32"/>
        </w:rPr>
      </w:pPr>
      <w:r>
        <w:rPr>
          <w:rFonts w:hint="eastAsia" w:ascii="黑体" w:hAnsi="黑体" w:eastAsia="黑体" w:cs="宋体"/>
          <w:color w:val="auto"/>
          <w:sz w:val="32"/>
          <w:szCs w:val="32"/>
        </w:rPr>
        <w:t>第一章  总则</w:t>
      </w:r>
    </w:p>
    <w:p w14:paraId="19CD1F74">
      <w:pPr>
        <w:tabs>
          <w:tab w:val="left" w:pos="0"/>
        </w:tabs>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第一条</w:t>
      </w:r>
      <w:r>
        <w:rPr>
          <w:rFonts w:hint="eastAsia" w:ascii="仿宋_GB2312" w:hAnsi="宋体" w:eastAsia="仿宋_GB2312" w:cs="宋体"/>
          <w:color w:val="auto"/>
          <w:sz w:val="32"/>
          <w:szCs w:val="32"/>
        </w:rPr>
        <w:t xml:space="preserve">  为进一步规范本市人民防空系统行政处罚裁量权的行使，根据国家和本市相关法律、法规和规章，制定本基准。</w:t>
      </w:r>
    </w:p>
    <w:p w14:paraId="2373A044">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第二条 </w:t>
      </w:r>
      <w:r>
        <w:rPr>
          <w:rFonts w:hint="eastAsia" w:ascii="仿宋_GB2312" w:hAnsi="宋体" w:eastAsia="仿宋_GB2312" w:cs="宋体"/>
          <w:color w:val="auto"/>
          <w:sz w:val="32"/>
          <w:szCs w:val="32"/>
        </w:rPr>
        <w:t xml:space="preserve"> 行使行政处罚裁量权，应当遵循合法、合理、适当的原则。</w:t>
      </w:r>
    </w:p>
    <w:p w14:paraId="0E70D7E2">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第三条</w:t>
      </w:r>
      <w:r>
        <w:rPr>
          <w:rFonts w:hint="eastAsia" w:ascii="仿宋_GB2312" w:hAnsi="宋体" w:eastAsia="仿宋_GB2312" w:cs="宋体"/>
          <w:color w:val="auto"/>
          <w:sz w:val="32"/>
          <w:szCs w:val="32"/>
        </w:rPr>
        <w:t xml:space="preserve">  市和各区人民防空办公室及北京经济技术开发建设局、综合执法局实施行政处罚行使裁量权时，适用本基准。</w:t>
      </w:r>
    </w:p>
    <w:p w14:paraId="1E9A26C2">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第四条</w:t>
      </w:r>
      <w:r>
        <w:rPr>
          <w:rFonts w:hint="eastAsia" w:ascii="仿宋_GB2312" w:hAnsi="宋体" w:eastAsia="仿宋_GB2312" w:cs="宋体"/>
          <w:color w:val="auto"/>
          <w:sz w:val="32"/>
          <w:szCs w:val="32"/>
        </w:rPr>
        <w:t xml:space="preserve">  </w:t>
      </w:r>
      <w:r>
        <w:rPr>
          <w:rFonts w:hint="eastAsia" w:ascii="仿宋_GB2312" w:hAnsi="宋体" w:eastAsia="仿宋_GB2312" w:cs="宋体"/>
          <w:color w:val="auto"/>
          <w:sz w:val="32"/>
          <w:szCs w:val="32"/>
          <w:lang w:eastAsia="zh-CN"/>
        </w:rPr>
        <w:t>本</w:t>
      </w:r>
      <w:r>
        <w:rPr>
          <w:rFonts w:hint="eastAsia" w:ascii="仿宋_GB2312" w:hAnsi="宋体" w:eastAsia="仿宋_GB2312" w:cs="宋体"/>
          <w:color w:val="auto"/>
          <w:sz w:val="32"/>
          <w:szCs w:val="32"/>
        </w:rPr>
        <w:t>基准的制定采取定档加分阶的方式进行划分。各类违法行为依据社会危害性划定为A、B、C三个基础裁量档。其中:“违法行为本身社会危害性严重的”对应A档，“违法行为本身社会危害性一般的”对应B档，“违法行为本身社会危害性轻微的”对应C档。</w:t>
      </w:r>
    </w:p>
    <w:p w14:paraId="54BD6849">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划定基础裁量档后，综合考虑违法行为的情节、频次、社会影响、是否符合从轻或减轻条件等因素，进一步划分处罚裁量阶，按照01</w:t>
      </w:r>
      <w:r>
        <w:rPr>
          <w:rFonts w:hint="eastAsia" w:ascii="仿宋_GB2312" w:hAnsi="宋体" w:cs="宋体"/>
          <w:color w:val="auto"/>
          <w:sz w:val="32"/>
          <w:szCs w:val="32"/>
        </w:rPr>
        <w:t>―</w:t>
      </w:r>
      <w:r>
        <w:rPr>
          <w:rFonts w:hint="eastAsia" w:ascii="仿宋_GB2312" w:hAnsi="宋体" w:eastAsia="仿宋_GB2312" w:cs="宋体"/>
          <w:color w:val="auto"/>
          <w:sz w:val="32"/>
          <w:szCs w:val="32"/>
        </w:rPr>
        <w:t>09进行编号，代表违法情节由轻到重、处罚阶次由低到高。具体裁量基准见《北京市人民防空系统行政处罚裁量基准表》。</w:t>
      </w:r>
    </w:p>
    <w:p w14:paraId="541B4082">
      <w:pPr>
        <w:adjustRightInd w:val="0"/>
        <w:snapToGrid w:val="0"/>
        <w:spacing w:before="156" w:beforeLines="50" w:after="156" w:afterLines="50" w:line="560" w:lineRule="exact"/>
        <w:jc w:val="center"/>
        <w:outlineLvl w:val="0"/>
        <w:rPr>
          <w:rFonts w:hint="eastAsia" w:ascii="黑体" w:hAnsi="黑体" w:eastAsia="黑体" w:cs="宋体"/>
          <w:color w:val="auto"/>
          <w:sz w:val="32"/>
          <w:szCs w:val="32"/>
        </w:rPr>
      </w:pPr>
    </w:p>
    <w:p w14:paraId="16000149">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center"/>
        <w:textAlignment w:val="auto"/>
        <w:outlineLvl w:val="0"/>
        <w:rPr>
          <w:rFonts w:hint="eastAsia" w:ascii="黑体" w:hAnsi="黑体" w:eastAsia="黑体" w:cs="宋体"/>
          <w:color w:val="auto"/>
          <w:sz w:val="32"/>
          <w:szCs w:val="32"/>
        </w:rPr>
      </w:pPr>
      <w:r>
        <w:rPr>
          <w:rFonts w:hint="eastAsia" w:ascii="黑体" w:hAnsi="黑体" w:eastAsia="黑体" w:cs="宋体"/>
          <w:color w:val="auto"/>
          <w:sz w:val="32"/>
          <w:szCs w:val="32"/>
        </w:rPr>
        <w:t>第二章  违法行为裁量档次</w:t>
      </w:r>
    </w:p>
    <w:p w14:paraId="67AF7834">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第五条</w:t>
      </w:r>
      <w:r>
        <w:rPr>
          <w:rFonts w:hint="eastAsia" w:ascii="仿宋_GB2312" w:hAnsi="宋体" w:eastAsia="仿宋_GB2312" w:cs="宋体"/>
          <w:color w:val="auto"/>
          <w:sz w:val="32"/>
          <w:szCs w:val="32"/>
        </w:rPr>
        <w:t xml:space="preserve">  违反《中华人民共和国人民防空法》第二十二条、《北京市人民防空条例》第十六条第一款规定，城市新建民用建筑，违反国家和本市有关规定不修建战时可用于防空的地下室的，其行为属于基础裁量A档。依据《中华人民共和国人民防空法》第四十八条、《北京市人民防空条例》第四十四条的规定，上述违法行为的裁量幅度为：“警告，并责令限期修建，可以并处10万元以下的罚款”。按照不同违法情节划分为三个基础裁量阶，分别是：“警告，并责令限期修建，可以并处3万元以下的罚款”；“警告，并责令限期修建，可以并处3万元以上5万元以下的罚款”；“警告，并责令限期修建，可以并处5 万元以上10万元以下的罚款”。</w:t>
      </w:r>
    </w:p>
    <w:p w14:paraId="52E4707B">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第六条</w:t>
      </w:r>
      <w:r>
        <w:rPr>
          <w:rFonts w:hint="eastAsia" w:ascii="仿宋_GB2312" w:hAnsi="宋体" w:eastAsia="仿宋_GB2312" w:cs="宋体"/>
          <w:color w:val="auto"/>
          <w:sz w:val="32"/>
          <w:szCs w:val="32"/>
        </w:rPr>
        <w:t xml:space="preserve">  违反《中华人民共和国人民防空法》第九条规定，侵占人民防空工程的，其行为属于基础裁量B档。依据《中华人民共和国人民防空法》第四十九条第（一）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14:paraId="45B00CA9">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第七条</w:t>
      </w:r>
      <w:r>
        <w:rPr>
          <w:rFonts w:hint="eastAsia" w:ascii="仿宋_GB2312" w:hAnsi="宋体" w:eastAsia="仿宋_GB2312" w:cs="宋体"/>
          <w:color w:val="auto"/>
          <w:sz w:val="32"/>
          <w:szCs w:val="32"/>
        </w:rPr>
        <w:t xml:space="preserve">  违反《中华人民共和国人民防空法》第二十三条第一款、《北京市人民防空条例》第十八条第一款规定，不按照国家规定的防护标准和质量标准修建人民防空工程的，其行为属于基础裁量A档。依据《中华人民共和国人民防空法》第四十九条第（二）项、《北京市人民防空条例》第四十五条第（一）项的规定，上述违法行为的裁量幅度为：“警告，并责令限期改正违法行为，可以对个人并处5000元以下的罚款、对单位并处1万元至5万元的罚款；造成损失的，应当依法赔偿损失”。按照不同违法情节划分为三个基础裁量阶，分别是：“不予行政处罚”；“警告，并责令限期改正违法行为，可以对个人并处3000元以下的罚款、对单位并处1万元以上3万元以下的罚款；造成损失的，应当依法赔偿损失”；“警告，并责令限期改正违法行为，可以对个人并处3000元以上5000元以下的罚款、对单位并处3万元以上5万元以下的罚款；造成损失的，应当依法赔偿损失”。</w:t>
      </w:r>
    </w:p>
    <w:p w14:paraId="34066E9D">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第八条</w:t>
      </w:r>
      <w:r>
        <w:rPr>
          <w:rFonts w:hint="eastAsia" w:ascii="仿宋_GB2312" w:hAnsi="宋体" w:eastAsia="仿宋_GB2312" w:cs="宋体"/>
          <w:color w:val="auto"/>
          <w:sz w:val="32"/>
          <w:szCs w:val="32"/>
        </w:rPr>
        <w:t xml:space="preserve">  违反《中华人民共和国人民防空法》第二十七条、《北京市人民防空条例》第二十二条第二款规定，违反国家有关规定，改变人民防空工程主体结构的，其行为属于基础裁量A档。依据《中华人民共和国人民防空法》第四十九条第（三）项、《北京市人民防空条例》第四十五条第（二）项的规定，上述违法行为的裁量幅度为：“警告，并责令限期改正违法行为，可以对个人并处5000元以下的罚款、对单位并处1万元至5万元的罚款；造成损失的，应当依法赔偿损失”。按照不同违法情节划分为三个基础裁量阶，分别是：“不予行政处罚”；“警告，并责令限期改正违法行为，可以对个人并处3000元以下的罚款、对单位并处1万元以上3万元以下的罚款；造成损失的，应当依法赔偿损失”；“警告，并责令限期改正违法行为，可以对个人并处3000元以上5000元以下的罚款、对单位并处3万元以上5万元以下的罚款；造成损失的，应当依法赔偿损失”。</w:t>
      </w:r>
    </w:p>
    <w:p w14:paraId="608F3296">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第九条 </w:t>
      </w:r>
      <w:r>
        <w:rPr>
          <w:rFonts w:hint="eastAsia" w:ascii="仿宋_GB2312" w:hAnsi="宋体" w:eastAsia="仿宋_GB2312" w:cs="宋体"/>
          <w:color w:val="auto"/>
          <w:sz w:val="32"/>
          <w:szCs w:val="32"/>
        </w:rPr>
        <w:t xml:space="preserve"> 违反《中华人民共和国人民防空法》第二十七条、《北京市人民防空条例》第二十二条第二款规定，违反国家有关规定，拆除人民防空工程设备设施的，其行为属于基础裁量A档。依据《中华人民共和国人民防空法》第四十九条第（三）项、《北京市人民防空条例》第四十五条第（二）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14:paraId="0960B0AA">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第十条 </w:t>
      </w:r>
      <w:r>
        <w:rPr>
          <w:rFonts w:hint="eastAsia" w:ascii="仿宋_GB2312" w:hAnsi="宋体" w:eastAsia="仿宋_GB2312" w:cs="宋体"/>
          <w:color w:val="auto"/>
          <w:sz w:val="32"/>
          <w:szCs w:val="32"/>
        </w:rPr>
        <w:t xml:space="preserve"> 违反《中华人民共和国人民防空法》第二十七条、《北京市人民防空条例》第二十二条第二款、第三款，违反国家有关规定，采用其他方法危害人民防空工程的安全和使用效能的，其行为属于基础裁量B档。依据《中华人民共和国人民防空法》第四十九条第（三）项、《北京市人民防空条例》第四十五条第（二）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14:paraId="460DF304">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第十一条  </w:t>
      </w:r>
      <w:r>
        <w:rPr>
          <w:rFonts w:hint="eastAsia" w:ascii="仿宋_GB2312" w:hAnsi="宋体" w:eastAsia="仿宋_GB2312" w:cs="宋体"/>
          <w:color w:val="auto"/>
          <w:sz w:val="32"/>
          <w:szCs w:val="32"/>
        </w:rPr>
        <w:t>违反《中华人民共和国人民防空法》第二十八条、《北京市人民防空条例》第二十四条第一款规定，拆除人民防空工程后拒不补建的，其行为属于基础裁量A档。依据《中华人民共和国人民防空法》第四十九条第（四）项、《北京市人民防空条例》第四十五条第（四）项的规定，上述违法行为的裁量幅度为：“警告，并责令限期改正违法行为，可以对个人并处5000元以下的罚款、对单位并处1万元至5万元的罚款；造成损失的，应当依法赔偿损失”。按照不同违法情节划分为三个基础裁量阶，分别是：“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14:paraId="1A798F3D">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第十二条  </w:t>
      </w:r>
      <w:r>
        <w:rPr>
          <w:rFonts w:hint="eastAsia" w:ascii="仿宋_GB2312" w:hAnsi="宋体" w:eastAsia="仿宋_GB2312" w:cs="宋体"/>
          <w:color w:val="auto"/>
          <w:sz w:val="32"/>
          <w:szCs w:val="32"/>
        </w:rPr>
        <w:t>违反《中华人民共和国人民防空法》第三十二条第二款、《北京市人民防空条例》第二十七条第二款规定，占用人民防空通信专用频率的，其行为属于基础裁量B档。依据《中华人民共和国人民防空法》第四十九条第（五）项、《北京市人民防空条例》第四十五条第（六）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14:paraId="79645109">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第十三条</w:t>
      </w:r>
      <w:r>
        <w:rPr>
          <w:rFonts w:hint="eastAsia" w:ascii="仿宋_GB2312" w:hAnsi="宋体" w:eastAsia="仿宋_GB2312" w:cs="宋体"/>
          <w:color w:val="auto"/>
          <w:sz w:val="32"/>
          <w:szCs w:val="32"/>
        </w:rPr>
        <w:t xml:space="preserve">  违反《中华人民共和国人民防空法》第三十二条第二款、《北京市人民防空条例》第二十七条第二款规定，使用与防空警报相同的音响信号的，其行为属于基础裁量A档。依据《中华人民共和国人民防空法》第四十九条第（五）项、《北京市人民防空条例》第四十五条第（六）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14:paraId="3D8B8470">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第十四条</w:t>
      </w:r>
      <w:r>
        <w:rPr>
          <w:rFonts w:hint="eastAsia" w:ascii="仿宋_GB2312" w:hAnsi="宋体" w:eastAsia="仿宋_GB2312" w:cs="宋体"/>
          <w:color w:val="auto"/>
          <w:sz w:val="32"/>
          <w:szCs w:val="32"/>
        </w:rPr>
        <w:t xml:space="preserve">  违反《中华人民共和国人民防空法》第三十五条第二款、《北京市人民防空条例》第二十九条第二款规定，擅自拆除人民防空通信、警报设备设施的，其行为属于基础裁量A档。依据《中华人民共和国人民防空法》第四十九条第（五）项、《北京市人民防空条例》第四十五条第（六）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14:paraId="33854304">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第十五条</w:t>
      </w:r>
      <w:r>
        <w:rPr>
          <w:rFonts w:hint="eastAsia" w:ascii="仿宋_GB2312" w:hAnsi="宋体" w:eastAsia="仿宋_GB2312" w:cs="宋体"/>
          <w:color w:val="auto"/>
          <w:sz w:val="32"/>
          <w:szCs w:val="32"/>
        </w:rPr>
        <w:t xml:space="preserve">  违反《中华人民共和国人民防空法》第三十二条第一款、《北京市人民防空条例》第二十七条第一款规定，阻挠安装人民防空通信、警报设施，拒不改正的，其行为属于基础裁量B档。依据《中华人民共和国人民防空法》第四十九条第（六）项、《北京市人民防空条例》第四十五条第（五）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14:paraId="2DEC9CD6">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第十六条 </w:t>
      </w:r>
      <w:r>
        <w:rPr>
          <w:rFonts w:hint="eastAsia" w:ascii="仿宋_GB2312" w:hAnsi="宋体" w:eastAsia="仿宋_GB2312" w:cs="宋体"/>
          <w:color w:val="auto"/>
          <w:sz w:val="32"/>
          <w:szCs w:val="32"/>
        </w:rPr>
        <w:t xml:space="preserve"> 违反《中华人民共和国人民防空法》第二十七条、《北京市人民防空条例》第二十三条规定，向人民防空工程内排放废水、废气或者倾倒废弃物的，其行为属于基础裁量B档。依据《中华人民共和国人民防空法》第四十九条第（七）项、《北京市人民防空条例》第四十五条第（三）项的规定，上述违法行为的裁量幅度为：“警告，并责令限期改正违法行为，可以对个人并处5000元以下的罚款、对单位并处1万元至5万元的罚款；造成损失的，应当依法赔偿损失”。按照不同违法情节划分为四个基础裁量阶，分别是：“不予行政处罚”；“警告，并责令限期改正违法行为，可以对个人并处2000元以下的罚款、对单位并处1万元以上2万元以下的罚款；造成损失的，应当依法赔偿损失”；“警告，并责令限期改正违法行为，可以对个人并处2000元以上3000元以下的罚款、对单位并处2万元以上3万元以下的罚款；造成损失的，应当依法赔偿损失”；“警告，并责令限期改正违法行为，可以对个人并处3000元以上5000元以下的罚款、对单位并处3万元以上5万元以下的罚款；造成损失的，应当依法赔偿损失”。</w:t>
      </w:r>
    </w:p>
    <w:p w14:paraId="1B16710B">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第十七条  </w:t>
      </w:r>
      <w:r>
        <w:rPr>
          <w:rFonts w:hint="eastAsia" w:ascii="仿宋_GB2312" w:hAnsi="宋体" w:eastAsia="仿宋_GB2312" w:cs="宋体"/>
          <w:color w:val="auto"/>
          <w:sz w:val="32"/>
          <w:szCs w:val="32"/>
        </w:rPr>
        <w:t>违反《北京市人民防空工程建设与使用管理规定》第二十四条规定，擅自改造、改变人防工程主体结构的，其行为属于基础裁量A档。依据《北京市人民防空工程建设与使用管理规定》第二十九条第（一）项的规定，上述违法行为的裁量幅度为：“警告，责令限期改正，可以对个人并处5000元以下罚款、对单位并处1万元至5万元罚款；造成损失的，应当依法赔偿损失”。按照不同违法情节划分为三个基础裁量阶，分别是：“不予行政处罚”；“警告，责令限期改正，可以对个人并处3000元以下罚款、对单位并处1万元以上3万元以下罚款；造成损失的，应当依法赔偿损失”；“警告，责令限期改正，可以对个人并处3000元以上5000元以下罚款、对单位并处3万元以上5万元以下罚款；造成损失的，应当依法赔偿损失”。</w:t>
      </w:r>
    </w:p>
    <w:p w14:paraId="0D3CD457">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第十八条</w:t>
      </w:r>
      <w:r>
        <w:rPr>
          <w:rFonts w:hint="eastAsia" w:ascii="仿宋_GB2312" w:hAnsi="宋体" w:eastAsia="仿宋_GB2312" w:cs="宋体"/>
          <w:color w:val="auto"/>
          <w:sz w:val="32"/>
          <w:szCs w:val="32"/>
        </w:rPr>
        <w:t xml:space="preserve">  违反《北京市人民防空条例》第十八条第二款规定，人民防空工程竣工验收后，不向人民防空主管部门备案的，其行为属于基础裁量C档。依据《北京市人民防空条例》第四十六条的规定，上述违法行为的裁量幅度为“警告，责令限期改正，并可处1万元以下罚款”。按照不同违法情节划分为两个基础裁量阶，分别是：“不予行政处罚”；“警告，责令限期改正，并处1万元以下罚款”。</w:t>
      </w:r>
    </w:p>
    <w:p w14:paraId="2F9B6A86">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第十九条 </w:t>
      </w:r>
      <w:r>
        <w:rPr>
          <w:rFonts w:hint="eastAsia" w:ascii="仿宋_GB2312" w:hAnsi="宋体" w:eastAsia="仿宋_GB2312" w:cs="宋体"/>
          <w:color w:val="auto"/>
          <w:sz w:val="32"/>
          <w:szCs w:val="32"/>
        </w:rPr>
        <w:t xml:space="preserve"> 违反《北京市人民防空条例》第二十二条第一款规定，未经所在地区、县人民防空主管部门批准或者未按规定使用且危害人民防空工程安全和防空效能的，其行为属于基础裁量B档。依据《北京市人民防空条例》第四十七条的规定，上述违法行为的裁量幅度为：“责令限期改正；危害人民防空工程安全和防空效能的，可以对个人并处5000元以下罚款，对单位并处1万元以上5万元以下罚款；造成损失的，应当依法赔偿损失”。按照不同违法情节划分为四个基础裁量阶，分别是：“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不予行政处罚”；“责令限期改正，可以对个人并处2000元以下罚款、对单位并处1万元以上2万元以下罚款；造成损失的，应当依法赔偿损失”；“责令限期改正，可以对个人并处2000元以上3000元以下罚款、对单位并处2万元以上3万元以下罚款；造成损失的，应当依法赔偿损失”；“责令限期改正，可以对个人并处3000元以上5000元以下罚款、对单位并处3万元以上5万元以下罚款；造成损失的，应当依法赔偿损失”。</w:t>
      </w:r>
    </w:p>
    <w:p w14:paraId="60A987FA">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第二十条</w:t>
      </w:r>
      <w:r>
        <w:rPr>
          <w:rFonts w:hint="eastAsia" w:ascii="仿宋_GB2312" w:hAnsi="宋体" w:eastAsia="仿宋_GB2312" w:cs="宋体"/>
          <w:color w:val="auto"/>
          <w:sz w:val="32"/>
          <w:szCs w:val="32"/>
        </w:rPr>
        <w:t xml:space="preserve">  违反《北京市人民防空工程和普通地下室安全使用管理办法》第五条第（一）项规定，地下空间安全使用责任人未制定落实治安、消防、卫生、建筑等管理法律、法规、规章的具体措施的，其行为属于基础裁量C档。依据《北京市人民防空工程和普通地下室安全使用管理办法》第二十一条第（一）项的规定，上述违法行为的裁量幅度为“500元以上1000元以下罚款”。按照不同违法情节划分为三个基础裁量阶，分别是：“不予行政处罚”；“对安全使用责任人处500元罚款”；“对安全使用责任人处500元以上1000元以下罚款”。</w:t>
      </w:r>
    </w:p>
    <w:p w14:paraId="150C69DD">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第二十一条  </w:t>
      </w:r>
      <w:r>
        <w:rPr>
          <w:rFonts w:hint="eastAsia" w:ascii="仿宋_GB2312" w:hAnsi="宋体" w:eastAsia="仿宋_GB2312" w:cs="宋体"/>
          <w:color w:val="auto"/>
          <w:sz w:val="32"/>
          <w:szCs w:val="32"/>
        </w:rPr>
        <w:t>违反《北京市人民防空工程和普通地下室安全使用管理办法》第五条第（二）项规定，地下空间安全使用责任人未建立防火、防汛、治安、卫生等责任制度的，其行为属于基础裁量C档。依据《北京市人民防空工程和普通地下室安全使用管理办法》第二十一条第（一）项的规定，上述违法行为的裁量幅度为“500元以上1000元以下罚款”。按照不同违法情节划分为三个基础裁量阶，分别是：“不予行政处罚”；“对安全使用责任人处500元罚款”；“对安全使用责任人处500元以上1000元以下罚款”。</w:t>
      </w:r>
    </w:p>
    <w:p w14:paraId="1097F665">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第二十二条 </w:t>
      </w:r>
      <w:r>
        <w:rPr>
          <w:rFonts w:hint="eastAsia" w:ascii="仿宋_GB2312" w:hAnsi="宋体" w:eastAsia="仿宋_GB2312" w:cs="宋体"/>
          <w:color w:val="auto"/>
          <w:sz w:val="32"/>
          <w:szCs w:val="32"/>
        </w:rPr>
        <w:t xml:space="preserve"> 违反《北京市人民防空工程和普通地下室安全使用管理办法》第五条第（六）项规定，不按规定在人民防空工程入口处设置人民防空工程使用标志牌的，其行为属于基础裁量C档。依据《北京市人民防空工程和普通地下室安全使用管理办法》第二十一条第（二）项的规定，上述违法行为的裁量幅度为“500元以上1000元以下罚款”。按照不同违法情节划分为两个基础裁量阶，分别是：“不予行政处罚”；“对安全使用责任人处500元以上1000元以下罚款”。</w:t>
      </w:r>
    </w:p>
    <w:p w14:paraId="3E91224A">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第二十三条 </w:t>
      </w:r>
      <w:r>
        <w:rPr>
          <w:rFonts w:hint="eastAsia" w:ascii="仿宋_GB2312" w:hAnsi="宋体" w:eastAsia="仿宋_GB2312" w:cs="宋体"/>
          <w:color w:val="auto"/>
          <w:sz w:val="32"/>
          <w:szCs w:val="32"/>
        </w:rPr>
        <w:t xml:space="preserve"> 违反《北京市人民防空工程和普通地下室安全使用管理办法》第六条第（九）项规定，地下空间容纳的人员超过核定人数的，其行为属于基础裁量C档。依据《北京市人民防空工程和普通地下室安全使用管理办法》第二十二条第二款的规定，上述违法行为的裁量幅度为“责令改正，并处3万元罚款”按照不同违法情节划分为两个基础裁量阶，分别是：“不予行政处罚”；“责令改正，并处3万元罚款”。</w:t>
      </w:r>
    </w:p>
    <w:p w14:paraId="29FA2C7A">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第二十四条</w:t>
      </w:r>
      <w:r>
        <w:rPr>
          <w:rFonts w:hint="eastAsia" w:ascii="仿宋_GB2312" w:hAnsi="宋体" w:eastAsia="仿宋_GB2312" w:cs="宋体"/>
          <w:color w:val="auto"/>
          <w:sz w:val="32"/>
          <w:szCs w:val="32"/>
        </w:rPr>
        <w:t xml:space="preserve">  违反《建设工程质量管理条例》第十六条第三款规定，建设工程验收不合格，擅自交付使用的，其行为属于基础裁量B档。依据《建设工程质量管理条例》第五十八条第（二）项规定，上述违法行为的裁量幅度为：“责令改正，处工程合同价款2%以上4%以下的罚款；造成损失的，依法承担赔偿责任”。按照不同违法情节划分为四个基础裁量阶，分别是：“责令改正，不予行政处罚”；“责令改正，处工程合同价款2%以上2.5%以下的罚款；造成损失的，依法承担赔偿责任”；“责令改正，处工程合同价款2.5%以上3.5%以下的罚款；造成损失的，依法承担赔偿责任”；“责令改正，处工程合同价款3.5%以上4%以下的罚款；造成损失的，依法承担赔偿责任”。</w:t>
      </w:r>
    </w:p>
    <w:p w14:paraId="7DC768F5">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第二十五条</w:t>
      </w:r>
      <w:r>
        <w:rPr>
          <w:rFonts w:hint="eastAsia" w:ascii="仿宋_GB2312" w:hAnsi="宋体" w:eastAsia="仿宋_GB2312" w:cs="宋体"/>
          <w:color w:val="auto"/>
          <w:sz w:val="32"/>
          <w:szCs w:val="32"/>
        </w:rPr>
        <w:t xml:space="preserve">  违反《建设工程质量管理条例》第二十九条和《北京市建设工程质量条例》第十一条规定，施工单位在施工中使用不合格的建筑材料、建筑构配件和设备的，其行为属于基础裁量A档。依据《建设工程质量管理条例》第六十四条和《北京市建设工程质量条例》第七十五条规定，上述违法行为的裁量幅度为：“责令改正，处工程合同价款2%以上4%以下的罚款”。按照不同违法情节划分为四个基础裁量阶，分别是：“责令改正，不予行政处罚”；“责令改正，处工程合同价款2%以上2.5%以下的罚款”；“责令改正，处工程合同价款2.5%以上3.5%以下的罚款”；“责令改正，处工程合同价款3.5%以上4%以下的罚款”。</w:t>
      </w:r>
    </w:p>
    <w:p w14:paraId="6C5CC469">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第二十六条 </w:t>
      </w:r>
      <w:r>
        <w:rPr>
          <w:rFonts w:hint="eastAsia" w:ascii="仿宋_GB2312" w:hAnsi="宋体" w:eastAsia="仿宋_GB2312" w:cs="宋体"/>
          <w:color w:val="auto"/>
          <w:sz w:val="32"/>
          <w:szCs w:val="32"/>
        </w:rPr>
        <w:t xml:space="preserve"> 违反《建设工程质量管理条例》第七条第一款规定，建设单位将建设工程委托给不具有相应资质等级的工程监理单位的，其行为属于基础裁量B档。依据《建设工程质量管理条例》第五十四条规定，上述违法行为的裁量幅度为：“责令改正，处50万元以上100万元以下的罚款”。按照不同违法情节划分为三个基础裁量阶，分别是：“责令改正，处50万元以上65万元以下的罚款”；“责令改正，处65万元以上85万元以下的罚款”；“责令改正，处85万元以上100万元以下的罚款”。</w:t>
      </w:r>
    </w:p>
    <w:p w14:paraId="40F7CFF1">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第二十七条</w:t>
      </w:r>
      <w:r>
        <w:rPr>
          <w:rFonts w:hint="eastAsia" w:ascii="仿宋_GB2312" w:hAnsi="宋体" w:eastAsia="仿宋_GB2312" w:cs="宋体"/>
          <w:color w:val="auto"/>
          <w:sz w:val="32"/>
          <w:szCs w:val="32"/>
        </w:rPr>
        <w:t xml:space="preserve">  违反《北京市建设工程质量条例》第四十四条规定，施工单位将隐蔽工程、检验批、分项工程、分部工程未经监理单位验收或者验收不合格，进行下一工序施工的，其行为属于基础裁量A档。依据《北京市建设工程质量条例》第八十七条第（三）项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14:paraId="57160A91">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第二十八条</w:t>
      </w:r>
      <w:r>
        <w:rPr>
          <w:rFonts w:hint="eastAsia" w:ascii="仿宋_GB2312" w:hAnsi="宋体" w:eastAsia="仿宋_GB2312" w:cs="宋体"/>
          <w:color w:val="auto"/>
          <w:sz w:val="32"/>
          <w:szCs w:val="32"/>
        </w:rPr>
        <w:t xml:space="preserve">  违反《北京市建设工程质量条例》第二十条规定，从事工程建设活动的专业技术人员签署虚假、错误技术文件的，其行为属于基础裁量B档。依据《北京市建设工程质量条例》第八十条规定，上述违法行为的裁量幅度为：“责令改正，处1万元以上5万元以下的罚款”。按照不同违法情节划分为四个基础裁量阶，分别是：“责令改正，不予行政处罚”；“责令改正，处1万元以上2万元以下的罚款”；“责令改正，处2万元以上3万元以下的罚款”；“责令改正，处3万元以上5万元以下的罚款”。</w:t>
      </w:r>
    </w:p>
    <w:p w14:paraId="55297ED3">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第二十九条</w:t>
      </w:r>
      <w:r>
        <w:rPr>
          <w:rFonts w:hint="eastAsia" w:ascii="仿宋_GB2312" w:hAnsi="宋体" w:eastAsia="仿宋_GB2312" w:cs="宋体"/>
          <w:color w:val="auto"/>
          <w:sz w:val="32"/>
          <w:szCs w:val="32"/>
        </w:rPr>
        <w:t xml:space="preserve">  违反《建设工程质量管理条例》第十四条第二款规定，建设单位明示或者暗示施工单位使用不合格的建筑材料、建筑构配件和设备的，其行为属于基础裁量B档。依据《建设工程质量管理条例》第五十六条第（七）项规定，上述违法行为的裁量幅度为：“责令改正，处20万元以上50万元以下的罚款”。按照不同违法情节划分为四个基础裁量阶，分别是：“责令改正，不予行政处罚”；“责令改正，处20万元以上30万元以下的罚款”；“责令改正，处30万元以上40万元以下的罚款”；“责令改正，处40万元以上50万元以下的罚款”。</w:t>
      </w:r>
    </w:p>
    <w:p w14:paraId="11216B51">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第三十条 </w:t>
      </w:r>
      <w:r>
        <w:rPr>
          <w:rFonts w:hint="eastAsia" w:ascii="仿宋_GB2312" w:hAnsi="宋体" w:eastAsia="仿宋_GB2312" w:cs="宋体"/>
          <w:color w:val="auto"/>
          <w:sz w:val="32"/>
          <w:szCs w:val="32"/>
        </w:rPr>
        <w:t xml:space="preserve"> 违反《北京市建设工程质量条例》第四十一条规定，建设单位未按照规定委托检测单位进行检测的，其行为属于基础裁量B档。依据《北京市建设工程质量条例》第八十八条规定，上述违法行为的裁量幅度为：“责令改正，处10万元以上30万元以下的罚款”。按照不同违法情节划分为四个基础裁量阶，分别是：“责令改正，不予行政处罚”；“责令改正，处10万元以上15万元以下的罚款”；“责令改正，处15万元以上25万元以下的罚款”；“责令改正，处25万元以上30万元以下的罚款”。</w:t>
      </w:r>
    </w:p>
    <w:p w14:paraId="592FF9D0">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第三十一条</w:t>
      </w:r>
      <w:r>
        <w:rPr>
          <w:rFonts w:hint="eastAsia" w:ascii="仿宋_GB2312" w:hAnsi="宋体" w:eastAsia="仿宋_GB2312" w:cs="宋体"/>
          <w:color w:val="auto"/>
          <w:sz w:val="32"/>
          <w:szCs w:val="32"/>
        </w:rPr>
        <w:t xml:space="preserve">  违反《建设工程质量管理条例》第二十九条规定，施工单位在施工中未对建筑材料、建筑构配件、设备和商品混凝土进行检验的，其行为属于基础裁量A档。依据《建设工程质量管理条例》第六十五条规定，上述违法行为的裁量幅度为：“责令改正，处10万元以上20万元以下的罚款”。按照不同违法情节划分为四个基础裁量阶，分别是：“责令改正，不予行政处罚”；“责令改正，处10万元以上15万元以下的罚款”；“责令改正，处15万元以上18万元以下的罚款”；“责令改正，处18万元以上20万元以下的罚款”。</w:t>
      </w:r>
    </w:p>
    <w:p w14:paraId="52B73285">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第三十二条 </w:t>
      </w:r>
      <w:r>
        <w:rPr>
          <w:rFonts w:hint="eastAsia" w:ascii="仿宋_GB2312" w:hAnsi="宋体" w:eastAsia="仿宋_GB2312" w:cs="宋体"/>
          <w:color w:val="auto"/>
          <w:sz w:val="32"/>
          <w:szCs w:val="32"/>
        </w:rPr>
        <w:t xml:space="preserve"> 违反《建设工程质量管理条例》第十条第二款规定，建设单位明示或者暗示设计单位或者施工单位违反工程建设强制性标准，降低工程质量的，其行为属于基础裁量B档。依据《建设工程质量管理条例》第五十六条第（三）项规定，上述违法行为的裁量幅度为：“责令改正，处</w:t>
      </w:r>
      <w:r>
        <w:rPr>
          <w:rFonts w:hint="eastAsia" w:ascii="仿宋_GB2312" w:hAnsi="宋体" w:eastAsia="仿宋_GB2312" w:cs="宋体"/>
          <w:color w:val="auto"/>
          <w:sz w:val="32"/>
          <w:szCs w:val="32"/>
          <w:lang w:val="en-US" w:eastAsia="zh-CN"/>
        </w:rPr>
        <w:t>20</w:t>
      </w:r>
      <w:r>
        <w:rPr>
          <w:rFonts w:hint="eastAsia" w:ascii="仿宋_GB2312" w:hAnsi="宋体" w:eastAsia="仿宋_GB2312" w:cs="宋体"/>
          <w:color w:val="auto"/>
          <w:sz w:val="32"/>
          <w:szCs w:val="32"/>
        </w:rPr>
        <w:t>万元以上</w:t>
      </w:r>
      <w:r>
        <w:rPr>
          <w:rFonts w:hint="eastAsia" w:ascii="仿宋_GB2312" w:hAnsi="宋体" w:eastAsia="仿宋_GB2312" w:cs="宋体"/>
          <w:color w:val="auto"/>
          <w:sz w:val="32"/>
          <w:szCs w:val="32"/>
          <w:lang w:val="en-US" w:eastAsia="zh-CN"/>
        </w:rPr>
        <w:t>50</w:t>
      </w:r>
      <w:r>
        <w:rPr>
          <w:rFonts w:hint="eastAsia" w:ascii="仿宋_GB2312" w:hAnsi="宋体" w:eastAsia="仿宋_GB2312" w:cs="宋体"/>
          <w:color w:val="auto"/>
          <w:sz w:val="32"/>
          <w:szCs w:val="32"/>
        </w:rPr>
        <w:t>万元以下的罚款”。按照不同违法情节划分为四个基础裁量阶，分别是：“责令改正，不予行政处罚”；“责令改正，处20万元以上30万元以下的罚款”；“责令改正，处30万元以上40万元以下的罚款”；“责令改正，处40万元以上50万元以下的罚款”。</w:t>
      </w:r>
    </w:p>
    <w:p w14:paraId="02E0F7E4">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第三十三条</w:t>
      </w:r>
      <w:r>
        <w:rPr>
          <w:rFonts w:hint="eastAsia" w:ascii="仿宋_GB2312" w:hAnsi="宋体" w:eastAsia="仿宋_GB2312" w:cs="宋体"/>
          <w:color w:val="auto"/>
          <w:sz w:val="32"/>
          <w:szCs w:val="32"/>
        </w:rPr>
        <w:t xml:space="preserve">  违反《北京市建设工程质量条例》第三十九条规定，建设单位采购混凝土预制构件、钢筋和钢结构构件，未组织到货检验的，其行为属于基础裁量B档。依据《北京市建设工程质量条例》第八十六条规定，上述违法行为的裁量幅度为：“责令改正，处10万元以上20万元以下的罚款”。按照不同违法情节划分为两个基础裁量阶，分别是：“责令改正，不予行政处罚”；“责令改正，处10万元以上20万元以下的罚款”。</w:t>
      </w:r>
    </w:p>
    <w:p w14:paraId="4824D2A6">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第三十四条 </w:t>
      </w:r>
      <w:r>
        <w:rPr>
          <w:rFonts w:hint="eastAsia" w:ascii="仿宋_GB2312" w:hAnsi="宋体" w:eastAsia="仿宋_GB2312" w:cs="宋体"/>
          <w:color w:val="auto"/>
          <w:sz w:val="32"/>
          <w:szCs w:val="32"/>
        </w:rPr>
        <w:t xml:space="preserve"> 违反《建设工程质量管理条例》第三十四条第二款规定，工程监理单位允许其他单位或者个人以本单位名义承揽工程的，其行为属于基础裁量A档。依据《建设工程质量管理条例》第六十一条规定，上述违法行为的裁量幅度为：“责令改正，对工程监理单位处合同约定的监理酬金1倍以上2倍以下的罚款”。按照不同违法情节划分为三个基础裁量阶，分别是：“责令改正，对工程监理单位处监理酬金1倍以上1.5倍以下的罚款”；“责令改正，对工程监理单位处监理酬金1.5倍以上1.75倍以下的罚款”；“责令改正，对工程监理单位处监理酬金1.75倍以上2倍以下的罚款”。</w:t>
      </w:r>
    </w:p>
    <w:p w14:paraId="13352978">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第三十五条</w:t>
      </w:r>
      <w:r>
        <w:rPr>
          <w:rFonts w:hint="eastAsia" w:ascii="仿宋_GB2312" w:hAnsi="宋体" w:eastAsia="仿宋_GB2312" w:cs="宋体"/>
          <w:color w:val="auto"/>
          <w:sz w:val="32"/>
          <w:szCs w:val="32"/>
        </w:rPr>
        <w:t xml:space="preserve">  违反《北京市建设工程质量条例》第十六条第二款、第十八条第二款、第二十六条规定，建设、勘察、设计、施工、监理等单位的项目负责人，供应涉及建筑主体和承重结构材料的单位的法定代表人未签署工程质量终身责任承诺书，或者建设单位未提交工程质量终身责任承诺书的，其行为属于基础裁量B档。依据《北京市建设工程质量条例》第七十八条规定，上述违法行为的裁量幅度为：“责令限期改正，逾期未改正的，处1万元以上3万元以下的罚款。”。按照不同违法情节划分为三个基础裁量阶，分别是：“责令限期改正，不予行政处罚”；“逾期不超过1个月未改正的，处1万元以上2万元以下的罚款”；“逾期1个月未改正的，处2万元以上3万元以下的罚款”。</w:t>
      </w:r>
    </w:p>
    <w:p w14:paraId="71E4D502">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第三十六条</w:t>
      </w:r>
      <w:r>
        <w:rPr>
          <w:rFonts w:hint="eastAsia" w:ascii="仿宋_GB2312" w:hAnsi="宋体" w:eastAsia="仿宋_GB2312" w:cs="宋体"/>
          <w:color w:val="auto"/>
          <w:sz w:val="32"/>
          <w:szCs w:val="32"/>
        </w:rPr>
        <w:t xml:space="preserve">  违反《北京市建设工程质量条例》第二十一条规定，使用未通过培训考核的关键岗位专业技术人员的，其行为属于基础裁量B档。依据《北京市建设工程质量条例》第八十一条第（三）项规定，上述违法行为的裁量幅度为：“责令改正，处1万元以上5万元以下的罚款”。按照不同违法情节划分为三个基础裁量阶，分别是：“责令改正，处1万元以上2万元以下的罚款”；“责令改正，处2万元以上3万元以下的罚款”；“责令改正，处3万元以上5万元以下的罚款”。</w:t>
      </w:r>
    </w:p>
    <w:p w14:paraId="2C0BAF16">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第三十七条</w:t>
      </w:r>
      <w:r>
        <w:rPr>
          <w:rFonts w:hint="eastAsia" w:ascii="仿宋_GB2312" w:hAnsi="宋体" w:eastAsia="仿宋_GB2312" w:cs="宋体"/>
          <w:color w:val="auto"/>
          <w:sz w:val="32"/>
          <w:szCs w:val="32"/>
        </w:rPr>
        <w:t xml:space="preserve">  违反《北京市建设工程质量条例》第四十八条第二款规定，施工单位在工程竣工验收中将不合格工程按照合格验收的，其行为属于基础裁量B档。依据《北京市建设工程质量条例》第九十四条第一款规定，上述违法行为的裁量幅度为：“责令改正，处工程合同价款1%以上2%以下的罚款”。按照不同违法情节划分为三个基础裁量阶，分别是：“责令改正，不予行政处罚”；“责令改正，处工程合同价款1%以上1.5%以下的罚款”；“责令改正，处工程合同价款1.5%以上2%以下的罚款”。</w:t>
      </w:r>
    </w:p>
    <w:p w14:paraId="63B31658">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第三十八条</w:t>
      </w:r>
      <w:r>
        <w:rPr>
          <w:rFonts w:hint="eastAsia" w:ascii="仿宋_GB2312" w:hAnsi="宋体" w:eastAsia="仿宋_GB2312" w:cs="宋体"/>
          <w:color w:val="auto"/>
          <w:sz w:val="32"/>
          <w:szCs w:val="32"/>
        </w:rPr>
        <w:t xml:space="preserve">  违反《建设工程质量管理条例》第十五条第二款规定，房屋建筑使用者在装修过程中擅自变动房屋建筑主体和承重结构的，其行为属于基础裁量A档。依据《建设工程质量管理条例》第六十九条规定，上述违法行为的裁量幅度为：“责令改正，处5万元以上10万元以下的罚款；造成损失的，依法承担赔偿责任”。按照不同违法情节划分为两个基础裁量阶，分别是：“责令改正，处5万元以上8万元以下的罚款；造成损失的，依法承担赔偿责任”；“责令改正，处8万元以上10万元以下的罚款；造成损失的，依法承担赔偿责任”。</w:t>
      </w:r>
    </w:p>
    <w:p w14:paraId="1542B38B">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第三十九条  </w:t>
      </w:r>
      <w:r>
        <w:rPr>
          <w:rFonts w:hint="eastAsia" w:ascii="仿宋_GB2312" w:hAnsi="宋体" w:eastAsia="仿宋_GB2312" w:cs="宋体"/>
          <w:color w:val="auto"/>
          <w:sz w:val="32"/>
          <w:szCs w:val="32"/>
        </w:rPr>
        <w:t>违反《建设工程质量管理条例》第十五条第一款规定，涉及建筑主体或者承重结构变动的装修工程，建设单位没有设计方案擅自施工的，其行为属于基础裁量A档。依据《建设工程质量管理条例》第六十九条规定，上述违法行为的裁量幅度为：“责令改正，处50万元以上100万元以下的罚款；造成损失的，依法承担赔偿责任”。按照不同违法情节划分为两个基础裁量阶，分别是：“责令改正，处50万元以上75万元以下的罚款；造成损失的，依法承担赔偿责任”；“责令改正，处75万元以上100万元以下的罚款；造成损失的，依法承担赔偿责任”。</w:t>
      </w:r>
    </w:p>
    <w:p w14:paraId="60D3F8F7">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第四十条  </w:t>
      </w:r>
      <w:r>
        <w:rPr>
          <w:rFonts w:hint="eastAsia" w:ascii="仿宋_GB2312" w:hAnsi="宋体" w:eastAsia="仿宋_GB2312" w:cs="宋体"/>
          <w:color w:val="auto"/>
          <w:sz w:val="32"/>
          <w:szCs w:val="32"/>
        </w:rPr>
        <w:t>违反《建设工程质量管理条例》第六十七条第（二）项规定，工程监理单位将不合格的建设工程、建筑材料、建筑构配件和设备按照合格签字的，其行为属于基础裁量A档。依据《建设工程质量管理条例》第六十七条第（二）项规定，上述违法行为的裁量幅度为：“责令改正，处50万元以上100万元以下的罚款；造成损失的，承担连带赔偿责任”。按照不同违法情节划分为四个基础裁量阶，分别是：“责令改正，不予行政处罚”；“责令改正，处50万元以上65万元以下的罚款；造成损失的，承担连带赔偿责任”；“责令改正，处65万元以上85万元以下的罚款；造成损失的，承担连带赔偿责任”；“责令改正，处85万元以上100万元以下的罚款；造成损失的，承担连带赔偿责任”。</w:t>
      </w:r>
    </w:p>
    <w:p w14:paraId="7FA313E1">
      <w:pPr>
        <w:adjustRightInd w:val="0"/>
        <w:snapToGrid w:val="0"/>
        <w:spacing w:line="560" w:lineRule="exact"/>
        <w:ind w:firstLine="640" w:firstLineChars="200"/>
        <w:rPr>
          <w:rFonts w:hint="eastAsia" w:ascii="仿宋_GB2312" w:hAnsi="宋体" w:eastAsia="仿宋_GB2312" w:cs="宋体"/>
          <w:bCs/>
          <w:color w:val="auto"/>
          <w:sz w:val="32"/>
          <w:szCs w:val="32"/>
        </w:rPr>
      </w:pPr>
      <w:r>
        <w:rPr>
          <w:rFonts w:hint="eastAsia" w:ascii="楷体_GB2312" w:hAnsi="宋体" w:eastAsia="楷体_GB2312" w:cs="宋体"/>
          <w:color w:val="auto"/>
          <w:sz w:val="32"/>
          <w:szCs w:val="32"/>
        </w:rPr>
        <w:t xml:space="preserve">第四十一条 </w:t>
      </w:r>
      <w:r>
        <w:rPr>
          <w:rFonts w:hint="eastAsia" w:ascii="仿宋_GB2312" w:hAnsi="宋体" w:eastAsia="仿宋_GB2312" w:cs="宋体"/>
          <w:color w:val="auto"/>
          <w:sz w:val="32"/>
          <w:szCs w:val="32"/>
        </w:rPr>
        <w:t xml:space="preserve"> 违反《建设工程质量管理条例》第七条第一款，发包单位将工程发包给不具有相应资质条件的承包单位或者委托给不具有相应资质等级的工程监理单位的，其行为属于基础裁量A档。依据《建设工程质量管理条例》第五十四条规定，上述违法行为的裁量幅度为：“责令改正，处50万元以上100万元以下的罚款。”。按照不同违法情节划分为三个基础裁量阶，分别是：“责令改正，处50万元以上65万元以下的罚款”；“责令改正，处65万元以上85万元以下的罚款”；“责令改正，处85万元以上100万元以下的罚款”。</w:t>
      </w:r>
    </w:p>
    <w:p w14:paraId="3479D7D5">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第四十二条</w:t>
      </w:r>
      <w:r>
        <w:rPr>
          <w:rFonts w:hint="eastAsia" w:ascii="仿宋_GB2312" w:hAnsi="宋体" w:eastAsia="仿宋_GB2312" w:cs="宋体"/>
          <w:color w:val="auto"/>
          <w:sz w:val="32"/>
          <w:szCs w:val="32"/>
        </w:rPr>
        <w:t xml:space="preserve">  违反《北京市建设工程质量条例》第九十条第二款规定，施工单位不执行监理单位停工整改要求的，其行为属于基础裁量B档。依据《北京市建设工程质量条例》第九十条第二款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14:paraId="0F38EC06">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第四十三条 </w:t>
      </w:r>
      <w:r>
        <w:rPr>
          <w:rFonts w:hint="eastAsia" w:ascii="仿宋_GB2312" w:hAnsi="宋体" w:eastAsia="仿宋_GB2312" w:cs="宋体"/>
          <w:color w:val="auto"/>
          <w:sz w:val="32"/>
          <w:szCs w:val="32"/>
        </w:rPr>
        <w:t xml:space="preserve"> 违反《建设工程质量管理条例》第十六条第一款规定，建设单位将不合格的建设工程按照合格工程验收的，其行为属于基础裁量B档。依据《建设工程质量管理条例》第五十八条第（三）项规定，上述违法行为的裁量幅度为：“责令改正，处工程合同价款2%以上4%以下的罚款；造成损失的，依法承担赔偿责任”。按照不同违法情节划分为三个基础裁量阶，分别是：“责令改正，处工程合同价款2%以上2.5%以下的罚款；造成损失的，依法承担赔偿责任”；“责令改正，处工程合同价款2.5%以上3.5%以下的罚款；造成损失的，依法承担赔偿责任”；“责令改正，处工程合同价款3.5%以上4%以下的罚款；造成损失的，依法承担赔偿责任”。</w:t>
      </w:r>
    </w:p>
    <w:p w14:paraId="35E721A8">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第四十四条</w:t>
      </w:r>
      <w:r>
        <w:rPr>
          <w:rFonts w:hint="eastAsia" w:ascii="仿宋_GB2312" w:hAnsi="宋体" w:eastAsia="仿宋_GB2312" w:cs="宋体"/>
          <w:color w:val="auto"/>
          <w:sz w:val="32"/>
          <w:szCs w:val="32"/>
        </w:rPr>
        <w:t xml:space="preserve">  违反《建设工程质量管理条例》第十二条规定，建设项目必须实行工程监理而未实行工程监理的，其行为属于基础裁量A档。依据《建设工程质量管理条例》第五十六条第（五）项规定，上述违法行为的裁量幅度为：“责令改正，处20万元以上50万元以下的罚款”。按照不同违法情节划分为三个基础裁量阶，分别是：“责令改正，处20万元以上30万元以下的罚款”；“责令改正，处30万元以上40万元以下的罚款”；“责令改正，处40万元以上50万元以下的罚款”。</w:t>
      </w:r>
    </w:p>
    <w:p w14:paraId="26830EAE">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第四十五条</w:t>
      </w:r>
      <w:r>
        <w:rPr>
          <w:rFonts w:hint="eastAsia" w:ascii="仿宋_GB2312" w:hAnsi="宋体" w:eastAsia="仿宋_GB2312" w:cs="宋体"/>
          <w:color w:val="auto"/>
          <w:sz w:val="32"/>
          <w:szCs w:val="32"/>
        </w:rPr>
        <w:t xml:space="preserve">  违反《建设工程质量管理条例》第二十五条第三款、《北京市建设工程质量条例》第三十四条第二款规定，承包单位将承包的工程转包或者违反本条例规定进行分包的，其行为属于基础裁量A档。依据《建设工程质量管理条例》第六十二条第一款、《北京市建设工程质量条例》第八十四条第三款规定，上述违法行为的裁量幅度为：“责令改正，对施工单位处工程合同价款0.5%以上1%以下的罚款”。按照不同违法情节划分为三个基础裁量阶，分别是：“责令改正，对施工单位处工程合同价款0.5%以上0.75%以下的罚款”；“责令改正，对施工单位处工程合同价款0.75%以上0.9%以下的罚款”；“责令改正，对施工单位处工程合同价款0.9%以上1%以下的罚款”。</w:t>
      </w:r>
    </w:p>
    <w:p w14:paraId="5E75374D">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第四十六条</w:t>
      </w:r>
      <w:r>
        <w:rPr>
          <w:rFonts w:hint="eastAsia" w:ascii="仿宋_GB2312" w:hAnsi="宋体" w:eastAsia="仿宋_GB2312" w:cs="宋体"/>
          <w:color w:val="auto"/>
          <w:sz w:val="32"/>
          <w:szCs w:val="32"/>
        </w:rPr>
        <w:t xml:space="preserve">  违反《北京市建设工程质量条例》第三十九条规定，建设单位采购的建筑材料、建筑构配件和设备不合格且用于工程的，其行为属于基础裁量A档。依据《北京市建设工程质量条例》第八十六条规定，上述违法行为的裁量幅度为：“责令改正，处20万元以上50万元以下的罚款”。按照不同违法情节划分为四个基础裁量阶，分别是：“责令改正，不予行政处罚”；“责令改正，处20万元以上30万元以下的罚款”；“责令改正，处30万元以上40万元以下的罚款”；“责令改正，处40万元以上50万元以下的罚款”。</w:t>
      </w:r>
    </w:p>
    <w:p w14:paraId="746B17C0">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第四十七条 </w:t>
      </w:r>
      <w:r>
        <w:rPr>
          <w:rFonts w:hint="eastAsia" w:ascii="仿宋_GB2312" w:hAnsi="宋体" w:eastAsia="仿宋_GB2312" w:cs="宋体"/>
          <w:color w:val="auto"/>
          <w:sz w:val="32"/>
          <w:szCs w:val="32"/>
        </w:rPr>
        <w:t xml:space="preserve"> 违反《建设工程质量管理条例》第十八条第二款规定，设计单位允许其他单位或者个人以本单位名义承揽工程的，其行为属于基础裁量A档。依据《建设工程质量管理条例》第六十一条规定，上述违法行为的裁量幅度为：“责令改正，处合同约定的设计费1倍以上2倍以下的罚款”。按照不同违法情节划分为三个基础裁量阶，分别是：“责令改正，处合同约定的设计费1倍以上1.5倍以下的罚款”；“责令改正，处合同约定的设计费1.5倍以上1.75倍以下的罚款”；“责令改正，处合同约定的设计费1.75倍以上2倍以下的罚款”。</w:t>
      </w:r>
    </w:p>
    <w:p w14:paraId="73B7CB92">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第四十八条</w:t>
      </w:r>
      <w:r>
        <w:rPr>
          <w:rFonts w:hint="eastAsia" w:ascii="仿宋_GB2312" w:hAnsi="宋体" w:eastAsia="仿宋_GB2312" w:cs="宋体"/>
          <w:color w:val="auto"/>
          <w:sz w:val="32"/>
          <w:szCs w:val="32"/>
        </w:rPr>
        <w:t xml:space="preserve">  违反《建设工程质量管理条例》第三十一条规定，施工单位未对涉及结构安全的试块、试件以及有关材料取样检测的，其行为属于基础裁量A档。依据《建设工程质量管理条例》第六十五条规定，上述违法行为的裁量幅度为：“责令改正，处10万元以上20万元以下的罚款；造成损失的，依法承担赔偿责任”。按照不同违法情节划分为三个基础裁量阶，分别是：“责令改正，不予行政处罚”；“责令改正，处10万元以上15万元以下的罚款；造成损失的，依法承担赔偿责任”；“责令改正，处15万元以上20万元以下的罚款；造成损失的，依法承担赔偿责任”。</w:t>
      </w:r>
    </w:p>
    <w:p w14:paraId="6725A9DB">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第四十九条 </w:t>
      </w:r>
      <w:r>
        <w:rPr>
          <w:rFonts w:hint="eastAsia" w:ascii="仿宋_GB2312" w:hAnsi="宋体" w:eastAsia="仿宋_GB2312" w:cs="宋体"/>
          <w:color w:val="auto"/>
          <w:sz w:val="32"/>
          <w:szCs w:val="32"/>
        </w:rPr>
        <w:t xml:space="preserve"> 违反《中华人民共和国建筑法》第三十四条第二款规定，工程监理单位与建设单位或者建筑施工企业串通，弄虚作假、降低工程质量的，其行为属于基础裁量A档。依据《中华人民共和国建筑法》第六十九条第一款、《建设工程质量管理条例》第六十七条第（一）项规定，上述违法行为的裁量幅度为：“责令改正，处50万元以上100万元以下的罚款；造成损失的，承担连带赔偿责任”。按照不同违法情节划分为四个基础裁量阶，分别是：“责令改正，不予行政处罚”；“责令改正，处50万元以上65万元以下的罚款；造成损失的，承担连带赔偿责任”；“责令改正，处65万元以上85万元以下的罚款；造成损失的，承担连带赔偿责任”；“</w:t>
      </w:r>
      <w:r>
        <w:rPr>
          <w:rFonts w:hint="eastAsia" w:ascii="仿宋_GB2312" w:hAnsi="宋体" w:eastAsia="仿宋_GB2312" w:cs="宋体"/>
          <w:color w:val="auto"/>
          <w:sz w:val="32"/>
          <w:szCs w:val="32"/>
        </w:rPr>
        <w:tab/>
      </w:r>
      <w:r>
        <w:rPr>
          <w:rFonts w:hint="eastAsia" w:ascii="仿宋_GB2312" w:hAnsi="宋体" w:eastAsia="仿宋_GB2312" w:cs="宋体"/>
          <w:color w:val="auto"/>
          <w:sz w:val="32"/>
          <w:szCs w:val="32"/>
        </w:rPr>
        <w:t>责令改正，处85万元以上100万元以下的罚款；造成损失的，承担连带赔偿责任”。</w:t>
      </w:r>
    </w:p>
    <w:p w14:paraId="4EBCC270">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第五十条  </w:t>
      </w:r>
      <w:r>
        <w:rPr>
          <w:rFonts w:hint="eastAsia" w:ascii="仿宋_GB2312" w:hAnsi="宋体" w:eastAsia="仿宋_GB2312" w:cs="宋体"/>
          <w:color w:val="auto"/>
          <w:sz w:val="32"/>
          <w:szCs w:val="32"/>
        </w:rPr>
        <w:t>违反《北京市建设工程质量条例》第三十六条、第四十一条规定，监理单位未对关键部位和关键工序进行旁站，或者见证过程弄虚作假的，其行为属于基础裁量B档。依据《北京市建设工程质量条例》第八十五条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14:paraId="29F8EB93">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第五十一条</w:t>
      </w:r>
      <w:r>
        <w:rPr>
          <w:rFonts w:hint="eastAsia" w:ascii="仿宋_GB2312" w:hAnsi="宋体" w:eastAsia="仿宋_GB2312" w:cs="宋体"/>
          <w:color w:val="auto"/>
          <w:sz w:val="32"/>
          <w:szCs w:val="32"/>
        </w:rPr>
        <w:t xml:space="preserve">  违反《建设工程质量管理条例》第三十五条规定，工程监理单位与被监理工程的施工承包单位以及建筑材料、建筑构配件和设备供应单位有隶属关系或者其他利害关系承担该项建设工程的监理业务的，其行为属于基础裁量A档。依据《建设工程质量管理条例》第六十八条规定，上述违法行为的裁量幅度为：“责令改正，处5万元以上10万元以下的罚款”。按照不同违法情节划分为三个基础裁量阶，分别是：“责令改正，处5万元以上7万元以下的罚款”；“责令改正，处7万元以上9万元以下的罚款”；“责令改正，处9万元以上10万元以下的罚款”。</w:t>
      </w:r>
    </w:p>
    <w:p w14:paraId="1DFBFCFA">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第五十二条</w:t>
      </w:r>
      <w:r>
        <w:rPr>
          <w:rFonts w:hint="eastAsia" w:ascii="仿宋_GB2312" w:hAnsi="宋体" w:eastAsia="仿宋_GB2312" w:cs="宋体"/>
          <w:color w:val="auto"/>
          <w:sz w:val="32"/>
          <w:szCs w:val="32"/>
        </w:rPr>
        <w:t xml:space="preserve">  违反《建设工程质量管理条例》第二十八条第一款和《北京市建设工程质量条例》第十一条规定，施工单位在施工中不按照工程设计图纸或者施工技术标准施工的，其行为属于基础裁量A档。依据《建设工程质量管理条例》第六十四条、《北京市建设工程质量条例》第七十五条规定，上述违法行为的裁量幅度为：“责令改正，处工程合同价款2%以上4%以下的罚款”。按照不同违法情节划分为三个基础裁量阶，分别是：“责令改正，处工程合同价款2%以上2.5%以下的罚款”；“责令改正，处工程合同价款2.5%以上3.5%以下的罚款”；“责令改正，处工程合同价款3.5%以上4%以下的罚款”。</w:t>
      </w:r>
    </w:p>
    <w:p w14:paraId="31DFCAE2">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第五十三条 </w:t>
      </w:r>
      <w:r>
        <w:rPr>
          <w:rFonts w:hint="eastAsia" w:ascii="仿宋_GB2312" w:hAnsi="宋体" w:eastAsia="仿宋_GB2312" w:cs="宋体"/>
          <w:color w:val="auto"/>
          <w:sz w:val="32"/>
          <w:szCs w:val="32"/>
        </w:rPr>
        <w:t xml:space="preserve"> 违反《建设工程质量管理条例》第十六条第一款规定，建设单位未组织竣工验收，擅自交付使用的，其行为属于基础裁量B档。依据《建设工程质量管理条例》第五十八条第（一）项规定，上述违法行为的裁量幅度为：“责令改正，处工程合同价款2%以上4%以下的罚款；造成损失的，依法承担赔偿责任”。按照不同违法情节划分为四个基础裁量阶，分别是：“责令改正，不予行政处罚”；“责令改正，处工程合同价款2%以上2.5%以下的罚款；造成损失的，依法承担赔偿责任”；“责令改正，处工程合同价款2.5%以上3.5%以下的罚款；造成损失的，依法承担赔偿责任”；“责令改正，处工程合同价款3.5%以上4%以下的罚款；造成损失的，依法承担赔偿责任”。</w:t>
      </w:r>
    </w:p>
    <w:p w14:paraId="28AB287C">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第五十四条</w:t>
      </w:r>
      <w:r>
        <w:rPr>
          <w:rFonts w:hint="eastAsia" w:ascii="仿宋_GB2312" w:hAnsi="宋体" w:eastAsia="仿宋_GB2312" w:cs="宋体"/>
          <w:color w:val="auto"/>
          <w:sz w:val="32"/>
          <w:szCs w:val="32"/>
        </w:rPr>
        <w:t xml:space="preserve">  违反《北京市建设工程质量条例》第四十六条规定，建设、施工、监理单位未在3日内报告涉及结构安全的重大工程质量问题的，其行为属于基础裁量B档。依据《北京市建设工程质量条例》第九十二条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14:paraId="7C82760D">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第五十五条</w:t>
      </w:r>
      <w:r>
        <w:rPr>
          <w:rFonts w:hint="eastAsia" w:ascii="仿宋_GB2312" w:hAnsi="宋体" w:eastAsia="仿宋_GB2312" w:cs="宋体"/>
          <w:color w:val="auto"/>
          <w:sz w:val="32"/>
          <w:szCs w:val="32"/>
        </w:rPr>
        <w:t xml:space="preserve">  违反《建设工程质量管理条例》第七条、《北京市建设工程质量条例》第二十四条规定，建设单位将一个单位工程发包给两个以上的施工单位，或者将预拌混凝土直接发包的，其行为属于基础裁量A档。依据《建设工程质量管理条例》第五十五条、《北京市建设工程质量条例》第八十二条规定，上述违法行为的裁量幅度为：“责令改正，处单位工程合同价款0.5%以上1%以下的罚款”。按照不同违法情节划分为三个基础裁量阶，分别是：“责令改正，处单位工程合同价款0.5%以上0.75%以下的罚款”；“责令改正，处单位工程合同价款0.75%以上0.9%以下的罚款”；“责令改正，处单位工程合同价款0.9%以上1%以下的罚款。”。</w:t>
      </w:r>
    </w:p>
    <w:p w14:paraId="61EB5295">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第五十六条  </w:t>
      </w:r>
      <w:r>
        <w:rPr>
          <w:rFonts w:hint="eastAsia" w:ascii="仿宋_GB2312" w:hAnsi="宋体" w:eastAsia="仿宋_GB2312" w:cs="宋体"/>
          <w:color w:val="auto"/>
          <w:sz w:val="32"/>
          <w:szCs w:val="32"/>
        </w:rPr>
        <w:t>违反《北京市建设工程质量条例》第二十二条规定，使用未通过培训考核的一线作业人员的，其行为属于基础裁量B档。依据《北京市建设工程质量条例》第八十一条第（四）项规定，上述违法行为的裁量幅度为：“责令改正，处1万元以上5万元以下的罚款”。按照不同违法情节划分为四个基础裁量阶，分别是：“责令改正，不予行政处罚”；“责令改正，处1万元以上2万元以下的罚款”；“责令改正，处2万元以上3万元以下的罚款”；“责令改正，处3万元以上5万元以下的罚款”。</w:t>
      </w:r>
    </w:p>
    <w:p w14:paraId="5B0E7E79">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第五十七条</w:t>
      </w:r>
      <w:r>
        <w:rPr>
          <w:rFonts w:hint="eastAsia" w:ascii="仿宋_GB2312" w:hAnsi="宋体" w:eastAsia="仿宋_GB2312" w:cs="宋体"/>
          <w:color w:val="auto"/>
          <w:sz w:val="32"/>
          <w:szCs w:val="32"/>
        </w:rPr>
        <w:t xml:space="preserve">  违反《建设工程质量管理条例》第四十九条第一款规定，建设单位未按照国家规定将竣工验收报告、有关认可文件或者准许使用文件报送备案的，其行为属于基础裁量B档。依据《建设工程质量管理条例》第五十六条第（八）项规定，上述违法行为的裁量幅度为：“责令改正，处20万元以上50万元以下的罚款”。按照不同违法情节划分为四个基础裁量阶，分别是：“责令改正，不予行政处罚”；“责令改正，处20万元以上30万元以下的罚款”；“责令改正，处30万元以上40万元以下的罚款”；“责令改正，处40万元以上50万元以下的罚款”。</w:t>
      </w:r>
    </w:p>
    <w:p w14:paraId="48574537">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第五十八条</w:t>
      </w:r>
      <w:r>
        <w:rPr>
          <w:rFonts w:hint="eastAsia" w:ascii="仿宋_GB2312" w:hAnsi="宋体" w:eastAsia="仿宋_GB2312" w:cs="宋体"/>
          <w:color w:val="auto"/>
          <w:sz w:val="32"/>
          <w:szCs w:val="32"/>
        </w:rPr>
        <w:t xml:space="preserve">  违反《北京市建设工程质量条例》第二十一条规定，使用未按照规定接受继续教育的专业技术人员的，其行为属于基础裁量B档。依据《北京市建设工程质量条例》第八十一条第（二）项规定，上述违法行为的裁量幅度为：“责令改正，处1万元以上5万元以下的罚款”。按照不同违法情节划分为四个基础裁量阶，分别是：“责令改正，不予行政处罚”；“责令改正，处1万元以上2万元以下的罚款”；“责令改正，处2万元以上3万元以下的罚款”；“责令改正，处3万元以上5万元以下的罚款”。</w:t>
      </w:r>
    </w:p>
    <w:p w14:paraId="68D936F2">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第五十九条 </w:t>
      </w:r>
      <w:r>
        <w:rPr>
          <w:rFonts w:hint="eastAsia" w:ascii="仿宋_GB2312" w:hAnsi="宋体" w:eastAsia="仿宋_GB2312" w:cs="宋体"/>
          <w:color w:val="auto"/>
          <w:sz w:val="32"/>
          <w:szCs w:val="32"/>
        </w:rPr>
        <w:t xml:space="preserve"> 违反《北京市建设工程质量条例》第三十四条第一款规定，施工单位通过挂靠方式，以其它施工单位的名义承揽工程的，其行为属于基础裁量A档。依据《北京市建设工程质量条例》第八十四条第二款规定，上述违法行为的裁量幅度为：“责令停止违法行为，处工程合同价款2%以上4%以下的罚款”。按照不同违法情节划分为三个基础裁量阶，分别是：“责令停止违法行为，处工程合同价款2%以上2.5%以下的罚款”；“责令停止违法行为，处工程合同价款2.5%以上3.5%以下的罚款”；“责令停止违法行为，处工程合同价款3.5%以上4%以下的罚款”。</w:t>
      </w:r>
    </w:p>
    <w:p w14:paraId="065166DF">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第六十条  </w:t>
      </w:r>
      <w:r>
        <w:rPr>
          <w:rFonts w:hint="eastAsia" w:ascii="仿宋_GB2312" w:hAnsi="宋体" w:eastAsia="仿宋_GB2312" w:cs="宋体"/>
          <w:color w:val="auto"/>
          <w:sz w:val="32"/>
          <w:szCs w:val="32"/>
        </w:rPr>
        <w:t>违反《北京市建设工程质量条例》第四十七条第二款规定，建设、施工、监理等单位在单位工程质量竣工验收中将不合格工程按照合格验收的，其行为属于基础裁量B档。依据《北京市建设工程质量条例》第九十三条第一款规定，上述违法行为的裁量幅度为：“责令改正，对建设单位处单位工程合同价款2%以上4%以下的罚款，对负有责任的施工、监理单位处10万元以上20万元以下的罚款”。按照不同违法情节划分为四个基础裁量阶，分别是：“责令改正，不予行政处罚”；“责令改正，对建设单位处单位工程合同价款2%以上2.5%以下的罚款，对负有责任的施工、监理单位处10万元以上15万元以下的罚款”；“责令改正，对建设单位处单位工程合同价款2.5%以上3.5%以下的罚款，对负有责任的施工、监理单位处15万元以上18万元以下的罚款”；“责令改正，对建设单位处单位工程合同价款3.5%以上4%以下的罚款，对负有责任的施工、监理单位处18万元以上20万元以下的罚款”。</w:t>
      </w:r>
    </w:p>
    <w:p w14:paraId="02FC79C4">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第六十一条 </w:t>
      </w:r>
      <w:r>
        <w:rPr>
          <w:rFonts w:hint="eastAsia" w:ascii="仿宋_GB2312" w:hAnsi="宋体" w:eastAsia="仿宋_GB2312" w:cs="宋体"/>
          <w:color w:val="auto"/>
          <w:sz w:val="32"/>
          <w:szCs w:val="32"/>
        </w:rPr>
        <w:t xml:space="preserve"> 违反《北京市建设工程质量条例》第四十四条第二款、第四十七条第一款规定，监理单位将不合格的隐蔽工程、检验批、分项工程和分部工程按照合格进行验收，其行为属于基础裁量B档。依据《北京市建设工程质量条例》第九十一条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14:paraId="04F68315">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第六十二条</w:t>
      </w:r>
      <w:r>
        <w:rPr>
          <w:rFonts w:hint="eastAsia" w:ascii="仿宋_GB2312" w:hAnsi="宋体" w:eastAsia="仿宋_GB2312" w:cs="宋体"/>
          <w:color w:val="auto"/>
          <w:sz w:val="32"/>
          <w:szCs w:val="32"/>
        </w:rPr>
        <w:t xml:space="preserve">  违反《建设工程质量管理条例》第三十四条第三款规定，工程监理单位转让监理业务的，其行为属于基础裁量A档。依据《建设工程质量管理条例》第六十二条第二款规定，上述违法行为的裁量幅度为：“责令改正，处合同约定的监理酬金25%以上50%以下的罚款”。按照不同违法情节划分为三个基础裁量阶，分别是：“责令改正，处合同约定的监理酬金25%以上30%以下的罚款”；“责令改正，处合同约定的监理酬金30%以上40%以下的罚款”；“责令改正，处合同约定的监理酬金40%以上50%以下的罚款”。</w:t>
      </w:r>
    </w:p>
    <w:p w14:paraId="1C0FC889">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第六十三条 </w:t>
      </w:r>
      <w:r>
        <w:rPr>
          <w:rFonts w:hint="eastAsia" w:ascii="仿宋_GB2312" w:hAnsi="宋体" w:eastAsia="仿宋_GB2312" w:cs="宋体"/>
          <w:color w:val="auto"/>
          <w:sz w:val="32"/>
          <w:szCs w:val="32"/>
        </w:rPr>
        <w:t xml:space="preserve"> 违反《北京市建设工程质量条例》第五十四条规定，建设单位未履行质量保修义务的，其行为属于基础裁量B档。依据《北京市建设工程质量条例》第九十六条规定，上述违法行为的裁量幅度为：“责令改正，处10万元以上50万元以下的罚款，并对质量缺陷造成的损失承担赔偿责任”。按照不同违法情节划分为四个基础裁量阶，分别是：“责令改正，不予行政处罚”；“责令改正，处10万元以上20万元以下的罚款，并对质量缺陷造成的损失承担赔偿责任”；“责令改正，处20万元以上30万元以下的罚款，并对质量缺陷造成的损失承担赔偿责任”；“责令改正，处30万元以上50万元以下的罚款，并对质量缺陷造成的损失承担赔偿责任”。</w:t>
      </w:r>
    </w:p>
    <w:p w14:paraId="23A15C5F">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第六十四条 </w:t>
      </w:r>
      <w:r>
        <w:rPr>
          <w:rFonts w:hint="eastAsia" w:ascii="仿宋_GB2312" w:hAnsi="宋体" w:eastAsia="仿宋_GB2312" w:cs="宋体"/>
          <w:color w:val="auto"/>
          <w:sz w:val="32"/>
          <w:szCs w:val="32"/>
        </w:rPr>
        <w:t xml:space="preserve"> 违反《北京市建设工程质量条例》第二十二条规定，未建立一线作业人员教育培训制度，或者未按照教育培训制度定期对一线作业人员开展职业技能培训的，其行为属于基础裁量B档。依据《北京市建设工程质量条例》第八十一条第（五）项规定，上述违法行为的裁量幅度为：“责令改正，处1万元以上5万元以下的罚款”。按照不同违法情节划分为四个基础裁量阶，分别是：“责令改正，不予行政处罚”；“责令改正，处1万元以上2万元以下的罚款”；“责令改正，处2万元以上3万元以下的罚款”；“责令改正，处3万元以上5万元以下的罚款”。</w:t>
      </w:r>
    </w:p>
    <w:p w14:paraId="3B4F8DD3">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第六十五条 </w:t>
      </w:r>
      <w:r>
        <w:rPr>
          <w:rFonts w:hint="eastAsia" w:ascii="仿宋_GB2312" w:hAnsi="宋体" w:eastAsia="仿宋_GB2312" w:cs="宋体"/>
          <w:color w:val="auto"/>
          <w:sz w:val="32"/>
          <w:szCs w:val="32"/>
        </w:rPr>
        <w:t xml:space="preserve"> 违反《建设工程质量管理条例》第二十五条第二款、第三十四条第二款规定，超越本单位资质等级承揽工程的，其行为属于基础裁量A档。依据《建设工程质量管理条例》第六十条第一款规定，上述违法行为的裁量幅度为：“责令停止违法行为，对工程监理单位处合同约定的监理酬金1倍以上2倍以下的罚款；对施工单位处工程合同价款2%以上4%以下的罚款”。按照不同违法情节划分为三个基础裁量阶，分别是：“责令停止违法行为，对工程监理单位处合同约定的监理酬金1倍以上1.5倍以下的罚款；对施工单位处工程合同价款2%以上2.5%以下的罚款”；“责令停止违法行为，对工程监理单位处合同约定的监理酬金1.5倍以上1.75倍以下的罚款；对施工单位处工程合同价款2.5%以上3.5%以下的罚款”；“责令停止违法行为，对工程监理单位处合同约定的监理酬金1.75倍以上2倍以下的罚款；对施工单位处工程合同价款3.5%以上4%以下的罚款”。</w:t>
      </w:r>
    </w:p>
    <w:p w14:paraId="3E91A10F">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第六十六条  </w:t>
      </w:r>
      <w:r>
        <w:rPr>
          <w:rFonts w:hint="eastAsia" w:ascii="仿宋_GB2312" w:hAnsi="宋体" w:eastAsia="仿宋_GB2312" w:cs="宋体"/>
          <w:color w:val="auto"/>
          <w:sz w:val="32"/>
          <w:szCs w:val="32"/>
        </w:rPr>
        <w:t>违反《北京市建设工程质量条例》第二十一条规定，使用不具备相应专业技术资格或者注册执业资格人员的，其行为属于基础裁量B档。依据《北京市建设工程质量条例》第八十一条第（一）项规定，上述违法行为的裁量幅度为：“责令改正，处1万元以上5万元以下的罚款”。按照不同违法情节划分为四个基础裁量阶，分别是：“责令改正，不予行政处罚”；“责令改正，处1万元以上2万元以下的罚款”；“责令改正，处2万元以上3万元以下的罚款”；“责令改正，处3万元以上5万元以下的罚款”。</w:t>
      </w:r>
    </w:p>
    <w:p w14:paraId="23F96AF6">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第六十七条 </w:t>
      </w:r>
      <w:r>
        <w:rPr>
          <w:rFonts w:hint="eastAsia" w:ascii="仿宋_GB2312" w:hAnsi="宋体" w:eastAsia="仿宋_GB2312" w:cs="宋体"/>
          <w:color w:val="auto"/>
          <w:sz w:val="32"/>
          <w:szCs w:val="32"/>
        </w:rPr>
        <w:t xml:space="preserve"> 违反《北京市建设工程质量条例》第四十条第一款规定，施工单位使用未经监理单位审查的建筑材料、建筑构配件和设备的，其行为属于基础裁量A档。依据《北京市建设工程质量条例》第八十七条第（一）项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14:paraId="1D82432E">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第六十八条</w:t>
      </w:r>
      <w:r>
        <w:rPr>
          <w:rFonts w:hint="eastAsia" w:ascii="仿宋_GB2312" w:hAnsi="宋体" w:eastAsia="仿宋_GB2312" w:cs="宋体"/>
          <w:color w:val="auto"/>
          <w:sz w:val="32"/>
          <w:szCs w:val="32"/>
        </w:rPr>
        <w:t xml:space="preserve">  违反《中华人民共和国建筑法》第二十六条第二款及《建设工程质量管理条例》第二十五条第二款和《北京市建设工程质量条例》第三十四条第一款规定，建筑施工企业转让、出借资质证书或者以其他方式允许他人以本企业的名义承揽工程的，其行为属于基础裁量A档。依据《中华人民共和国建筑法》第六十六条、《建设工程质量管理条例》第六十一条、《北京市建设工程质量条例》第八十四条第一款规定，上述违法行为的裁量幅度为：“责令改正，对施工单位处工程合同价款2%以上4%以下的罚款”。按照不同违法情节划分为三个基础裁量阶，分别是：“责令改正，对施工单位处工程合同价款2%以上2.5%以下的罚款”；“责令改正，对施工单位处工程合同价款2.5%以上3.5%以下的罚款”；“责令改正，对施工单位处工程合同价款3.5%以上4%以下的罚款”。</w:t>
      </w:r>
    </w:p>
    <w:p w14:paraId="6044F0C2">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第六十九条 </w:t>
      </w:r>
      <w:r>
        <w:rPr>
          <w:rFonts w:hint="eastAsia" w:ascii="仿宋_GB2312" w:hAnsi="宋体" w:eastAsia="仿宋_GB2312" w:cs="宋体"/>
          <w:color w:val="auto"/>
          <w:sz w:val="32"/>
          <w:szCs w:val="32"/>
        </w:rPr>
        <w:t xml:space="preserve"> 违反《中华人民共和国建筑法》第二十六条第一款、《建设工程质量管理条例》第二十五条第一款、第三十四条第一款规定，未取得资质证书承揽工程的，其行为属于基础裁量A档。依据《中华人民共和国建筑法》第六十五条第三款、《建设工程质量管理条例》第六十条第一款、第二款规定，上述违法行为的裁量幅度为：“责令停止违法行为，对工程监理单位处合同约定的监理酬金1倍以上2倍以下的罚款；对施工单位处工程合同价款2%以上4%以下的罚款”。按照不同违法情节划分为四个基础裁量阶，分别是：“责令停止违法行为，不予行政处罚”；“责令停止违法行为，对工程监理单位处合同约定的监理酬金1倍以上1.5倍以下的罚款；对施工单位处工程合同价款2%以上2.5%以下的罚款”；“责令停止违法行为，对工程监理单位处合同约定的监理酬金1.5倍以上1.75倍以下的罚款；对施工单位处工程合同价款2.5%以上3.5%以下的罚款”；“责令停止违法行为，对工程监理单位处合同约定的监理酬金1.75倍以上2倍以下的罚款；对施工单位处工程合同价款3.5%以上4%以下的罚款”。</w:t>
      </w:r>
    </w:p>
    <w:p w14:paraId="6ADC7CEE">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第七十条</w:t>
      </w:r>
      <w:r>
        <w:rPr>
          <w:rFonts w:hint="eastAsia" w:ascii="仿宋_GB2312" w:hAnsi="宋体" w:eastAsia="仿宋_GB2312" w:cs="宋体"/>
          <w:color w:val="auto"/>
          <w:sz w:val="32"/>
          <w:szCs w:val="32"/>
        </w:rPr>
        <w:t xml:space="preserve">  违反《建设工程质量管理条例》第二十八条第一款、《北京市建设工程质量条例》第十一条规定，施工单位在施工中偷工减料的，其行为属于基础裁量A档。依据《建设工程质量管理条例》第六十四条、《北京市建设工程质量条例》第七十五条规定，上述违法行为的裁量幅度为：“责令改正，处工程合同价款2%以上4%以下的罚款；”。按照不同违法情节划分为四个基础裁量阶，分别是：“责令改正，不予行政处罚”；“责令改正，处工程合同价款2%以上2.5%以下的罚款”；“责令改正，处工程合同价款2.5%以上3.5%以下的罚款”；“责令改正，处工程合同价款3.5%以上4%以下的罚款”。</w:t>
      </w:r>
    </w:p>
    <w:p w14:paraId="72C39563">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 xml:space="preserve">第七十一条 </w:t>
      </w:r>
      <w:r>
        <w:rPr>
          <w:rFonts w:hint="eastAsia" w:ascii="仿宋_GB2312" w:hAnsi="宋体" w:eastAsia="仿宋_GB2312" w:cs="宋体"/>
          <w:color w:val="auto"/>
          <w:sz w:val="32"/>
          <w:szCs w:val="32"/>
        </w:rPr>
        <w:t xml:space="preserve"> 违反《建设工程质量管理条例》第六十条第三款规定，以欺骗手段取得资质证书承揽工程的，其行为属于基础裁量A档。依据《建设工程质量管理条例》第六十条第一款、第三款规定，上述违法行为的裁量幅度为：“责令停止违法行为，对工程监理单位处合同约定的监理酬金1倍以上2倍以下的罚款；对施工单位处工程合同价款2%以上4%以下的罚款”。按照不同违法情节划分为四个基础裁量阶，分别是：“责令停止违法行为，不予行政处罚”；“责令停止违法行为，对工程监理单位处合同约定的监理酬金1倍以上1.5倍以下的罚款；对施工单位处工程合同价款2%以上2.5%以下的罚款”；“责令停止违法行为，对工程监理单位处合同约定的监理酬金1.5倍以上1.75倍以下的罚款；对施工单位处工程合同价款2.5%以上3.5%以下的罚款”；“责令停止违法行为，对工程监理单位处合同约定的监理酬金1.75倍以上2倍以下的罚款；对施工单位处工程合同价款3.5%以上4%以下的罚款”。</w:t>
      </w:r>
    </w:p>
    <w:p w14:paraId="6AA3B773">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第七十二条</w:t>
      </w:r>
      <w:r>
        <w:rPr>
          <w:rFonts w:hint="eastAsia" w:ascii="仿宋_GB2312" w:hAnsi="宋体" w:eastAsia="仿宋_GB2312" w:cs="宋体"/>
          <w:color w:val="auto"/>
          <w:sz w:val="32"/>
          <w:szCs w:val="32"/>
        </w:rPr>
        <w:t xml:space="preserve">  违反《北京市建设工程质量条例》第四十条第一款规定，施工单位送检样品或者进场检验弄虚作假的，其行为属于基础裁量A档。依据《北京市建设工程质量条例》第八十七条第（二）项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14:paraId="4A15DAFD">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第七十三条</w:t>
      </w:r>
      <w:r>
        <w:rPr>
          <w:rFonts w:hint="eastAsia" w:ascii="仿宋_GB2312" w:hAnsi="宋体" w:eastAsia="仿宋_GB2312" w:cs="宋体"/>
          <w:color w:val="auto"/>
          <w:sz w:val="32"/>
          <w:szCs w:val="32"/>
        </w:rPr>
        <w:t xml:space="preserve">  违反《中华人民共和国建筑法》第六十条第一款和第二款、《建设工程质量管理条例》第四十一条规定，建筑施工企业不履行保修义务或者拖延履行保修义务的，其行为属于基础裁量B档。依据《中华人民共和国建筑法》第七十五条、《建设工程质量管理条例》第六十六条规定，上述违法行为的裁量幅度为：“责令改正，处10万元以上20万元以下的罚款，并对在保修期内因质量缺陷造成的损失承担赔偿责任”。按照不同违法情节划分为四个基础裁量阶，分别是：“责令改正，不予行政处罚”；“责令改正，处10万元以上15万元以下的罚款，并对在保修期内因质量缺陷造成的损失承担赔偿责任”；“责令改正，处15万元以上18万元以下的罚款，并对在保修期内因质量缺陷造成的损失承担赔偿责任”；“责令改正，处18万元以上20万元以下的罚款，并对在保修期内因质量缺陷造成的损失承担赔偿责任”。</w:t>
      </w:r>
    </w:p>
    <w:p w14:paraId="27CC5F54">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第七十四条</w:t>
      </w:r>
      <w:r>
        <w:rPr>
          <w:rFonts w:hint="eastAsia" w:ascii="仿宋_GB2312" w:hAnsi="宋体" w:eastAsia="仿宋_GB2312" w:cs="宋体"/>
          <w:color w:val="auto"/>
          <w:sz w:val="32"/>
          <w:szCs w:val="32"/>
        </w:rPr>
        <w:t xml:space="preserve">  违反《北京市建设工程质量条例》第四十二条第二款规定，篡改或者伪造检测报告的，其行为属于基础裁量B档。依据《北京市建设工程质量条例》第八十九条规定，上述违法行为的裁量幅度为：“责令改正，处3万元以上10万元以下的罚款”。按照不同违法情节划分为四个基础裁量阶，分别是：“责令改正，不予行政处罚”；“责令改正，处3万元以上5万元以下的罚款”；“责令改正，处5万元以上8万元以下的罚款”；“责令改正，处8万元以上10万元以下的罚款”。</w:t>
      </w:r>
    </w:p>
    <w:p w14:paraId="3FCB2583">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第七十五条</w:t>
      </w:r>
      <w:r>
        <w:rPr>
          <w:rFonts w:hint="eastAsia" w:ascii="仿宋_GB2312" w:hAnsi="宋体" w:eastAsia="仿宋_GB2312" w:cs="宋体"/>
          <w:color w:val="auto"/>
          <w:sz w:val="32"/>
          <w:szCs w:val="32"/>
        </w:rPr>
        <w:t xml:space="preserve">  违反《建设工程质量管理条例》第七十三条及《北京市建设工程质量条例》第一百零二条规定，给予单位罚款处罚的，单位直接负责的主管人员和其他直接责任人员的行为，其行为属于基础裁量A档。依据《建设工程质量管理条例》第七十三条及《北京市建设工程质量条例》第一百零二条规定，上述违法行为的裁量幅度为：“处单位罚款数额5%以上10%以下的罚款。”。按照不同违法情节划分为三个基础裁量阶，分别是：“责令改正，不予行政处罚”；“处单位罚款数额5%以上7.5%以下的罚款”；“处单位罚款数额7.5%以上10%以下的罚款”。</w:t>
      </w:r>
    </w:p>
    <w:p w14:paraId="4334FCC0">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第七十六条</w:t>
      </w:r>
      <w:r>
        <w:rPr>
          <w:rFonts w:hint="eastAsia" w:ascii="仿宋_GB2312" w:hAnsi="宋体" w:eastAsia="仿宋_GB2312" w:cs="宋体"/>
          <w:color w:val="auto"/>
          <w:sz w:val="32"/>
          <w:szCs w:val="32"/>
        </w:rPr>
        <w:t xml:space="preserve">  违反《北京市建设工程质量条例》第五十八条第三款规定，合同双方订立背离备案合同实质性内容协议的，其行为属于基础裁量A档。依据《北京市建设工程质量条例》第九十八条规定，上述违法行为的裁量幅度为：“责令改正，可以处合同价款0.5%以上1%以下的罚款”。按照不同违法情节划分为四个基础裁量阶，分别是：“责令改正，不予行政处罚”；“责令改正，处合同价款0.5%以上0.75%以下的罚款”；“责令改正，处合同价款0.75%以上0.9%以下的罚款”；“责令改正，处合同价款0.9%以上1%以下的罚款”。</w:t>
      </w:r>
    </w:p>
    <w:p w14:paraId="0974B0EB">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第七十七条</w:t>
      </w:r>
      <w:r>
        <w:rPr>
          <w:rFonts w:hint="eastAsia" w:ascii="仿宋_GB2312" w:hAnsi="宋体" w:eastAsia="仿宋_GB2312" w:cs="宋体"/>
          <w:color w:val="auto"/>
          <w:sz w:val="32"/>
          <w:szCs w:val="32"/>
        </w:rPr>
        <w:t xml:space="preserve">  违反《建设工程质量管理条例》第七条第二款，建设单位将建筑工程肢解发包的，其行为属于基础裁量A档。依据《建设工程质量管理条例》第五十五条规定，上述违法行为的裁量幅度为：“责令改正，处工程合同价款0.5%以上1%以下的罚款”。按照不同违法情节划分为四个基础裁量阶，分别是：“责令改正，不予行政处罚”；“责令改正，处工程合同价款0.5%以上0.75%以下的罚款”；“责令改正，处工程合同价款0.75%以上0.9%以下的罚款”；“责令改正，处工程合同价款0.9%以上1%以下的罚款”。</w:t>
      </w:r>
    </w:p>
    <w:p w14:paraId="266C4645">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第七十八条</w:t>
      </w:r>
      <w:r>
        <w:rPr>
          <w:rFonts w:hint="eastAsia" w:ascii="仿宋_GB2312" w:hAnsi="宋体" w:eastAsia="仿宋_GB2312" w:cs="宋体"/>
          <w:color w:val="auto"/>
          <w:sz w:val="32"/>
          <w:szCs w:val="32"/>
        </w:rPr>
        <w:t xml:space="preserve">  违反《北京市建设工程质量条例》第十七条第二款规定，预拌混凝土生产单位未进行配合比设计或者未按照配合比通知单生产、使用未经检验或者检验不合格的原材料、供应未经验收或者验收不合格的预拌混凝土的，其行为属于基础裁量A档。依据《北京市建设工程质量条例》第七十九条规定，上述违法行为的裁量幅度为：“责令改正，处10万元以上20万元以下的罚款”。按照不同违法情节划分为三个基础裁量阶，分别是：“责令改正，不予行政处罚”；“责令改正，处10万元以上15万元以下的罚款”；“责令改正，处15万元以上20万元以下的罚款”。</w:t>
      </w:r>
    </w:p>
    <w:p w14:paraId="272BCF63">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第七十九条</w:t>
      </w:r>
      <w:r>
        <w:rPr>
          <w:rFonts w:hint="eastAsia" w:ascii="仿宋_GB2312" w:hAnsi="宋体" w:eastAsia="仿宋_GB2312" w:cs="宋体"/>
          <w:color w:val="auto"/>
          <w:sz w:val="32"/>
          <w:szCs w:val="32"/>
        </w:rPr>
        <w:t xml:space="preserve">  违反《北京市建设工程质量条例》第四十三条第二款和第三款、第四十四条第二款、第四十五条规定，监理单位未要求施工单位立即停工整改，或者施工单位拒不停工整改时未报告的，其行为属于基础裁量B档。依据《北京市建设工程质量条例》第九十条第一款规定，上述违法行为的裁量幅度为：“责令改正，处1万元以上5万元以下的罚款”。按照不同违法情节划分为三个基础裁量阶，分别是：“责令改正，不予行政处罚”；“责令改正，处1万元以上3万元以下的罚款”；“责令改正，处3万元以上5万元以下的罚款”。</w:t>
      </w:r>
    </w:p>
    <w:p w14:paraId="5DF268B0">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第八十条</w:t>
      </w:r>
      <w:r>
        <w:rPr>
          <w:rFonts w:hint="eastAsia" w:ascii="仿宋_GB2312" w:hAnsi="宋体" w:eastAsia="仿宋_GB2312" w:cs="宋体"/>
          <w:color w:val="auto"/>
          <w:sz w:val="32"/>
          <w:szCs w:val="32"/>
        </w:rPr>
        <w:t xml:space="preserve">  违反《北京市安全生产条例》第二十条规定，生产经营单位未设置安全生产管理机构或者配备安全生产管理人员的，其行为属于基础裁量A档。依据《北京市安全生产条例》第五十八条第(一)项的规定，上述违法行为的裁量幅度为：“责令限期改正，处十万元以下的罚款；逾期未改正的，责令停产停业整顿，并处十万元以上二十万元以下的罚款，对其直接负责的主管人员和其他直接责任人员处二万元以上五万元以下的罚款”。按照不同违法情节划分为五个基础裁量阶，分别是：</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不予行政处罚</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处5万元以下的罚款</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处5万元以上10万元以下的罚款</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责令停产停业整顿，并处10万元以上15万元以下的罚款，对其直接负责的主管人员和其他直接责任人员处2万元以上3.5万元以下的罚款</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责令停产停业整顿，并处15万元以上20万元以下的罚款，对其直接负责的主管人员和其他直接责任人员处3.5万元以上5万元以下的罚款</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p>
    <w:p w14:paraId="0A0F0398">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第八十一条</w:t>
      </w:r>
      <w:r>
        <w:rPr>
          <w:rFonts w:hint="eastAsia" w:ascii="仿宋_GB2312" w:hAnsi="宋体" w:eastAsia="仿宋_GB2312" w:cs="宋体"/>
          <w:color w:val="auto"/>
          <w:sz w:val="32"/>
          <w:szCs w:val="32"/>
        </w:rPr>
        <w:t xml:space="preserve">  违反《北京市安全生产条例》第二十二条规定，生产经营单位未按照规定对从业人员进行安全生产教育和培训的，其行为属于基础裁量A档。依据《北京市安全生产条例》第五十八条第(二)项的规定，上述违法行为的裁量幅度为：“责令限期改正，处十万元以下的罚款；逾期未改正的，责令停产停业整顿，并处十万元以上二十万元以下的罚款，对其直接负责的主管人员和其他直接责任人员处二万元以上五万元以下的罚款”。按照不同违法情节划分为五个基础裁量阶，分别是：</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不予行政处罚</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处5万元以下的罚款</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处5万元以上10万元以下的罚款</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责令停产停业整顿，并处10万元以上15万元以下的罚款，对其直接负责的主管人员和其他直接责任人员处2万元以上3.5万元以下的罚款</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责令停产停业整顿，并处15万元以上20万元以下的罚款，对其直接负责的主管人员和其他直接责任人员处3.5万元以上5万元以下的罚款</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p>
    <w:p w14:paraId="68AFA068">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第八十二条</w:t>
      </w:r>
      <w:r>
        <w:rPr>
          <w:rFonts w:hint="eastAsia" w:ascii="仿宋_GB2312" w:hAnsi="宋体" w:eastAsia="仿宋_GB2312" w:cs="宋体"/>
          <w:color w:val="auto"/>
          <w:sz w:val="32"/>
          <w:szCs w:val="32"/>
        </w:rPr>
        <w:t xml:space="preserve">  违反《北京市安全生产条例》第三十七条第一款的规定，生产经营单位未通过作业场所公示、书面告知、答复、教育培训等方式告知从业人员相关安全生产事项的，其行为属于基础裁量A档。依据《北京市安全生产条例》第六十条的规定，上述违法行为的裁量幅度为：“责令限期改正，处十万元以下的罚款；逾期未改正的，责令停产停业整顿，并处十万元以上二十万元以下的罚款，对其直接负责的主管人员和其他直接责任人员处二万元以上五万元以下的罚款”。按照不同违法情节划分为五个基础裁量阶，分别是：</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不予行政处罚</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处5万元以下的罚款</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处5万元以上10万元以下的罚款</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责令停产停业整顿，并处10万元以上15万元以下的罚款，对其直接负责的主管人员和其他直接责任人员处2万元以上3.5万元以下的罚款</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责令停产停业整顿，并处15万元以上20万元以下的罚款，对其直接负责的主管人员和其他直接责任人员处3.5万元以上5万元以下的罚款</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p>
    <w:p w14:paraId="513EA670">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第八十</w:t>
      </w:r>
      <w:r>
        <w:rPr>
          <w:rFonts w:hint="eastAsia" w:ascii="楷体_GB2312" w:hAnsi="宋体" w:eastAsia="楷体_GB2312" w:cs="宋体"/>
          <w:color w:val="auto"/>
          <w:sz w:val="32"/>
          <w:szCs w:val="32"/>
          <w:lang w:eastAsia="zh-CN"/>
        </w:rPr>
        <w:t>三</w:t>
      </w:r>
      <w:r>
        <w:rPr>
          <w:rFonts w:hint="eastAsia" w:ascii="楷体_GB2312" w:hAnsi="宋体" w:eastAsia="楷体_GB2312" w:cs="宋体"/>
          <w:color w:val="auto"/>
          <w:sz w:val="32"/>
          <w:szCs w:val="32"/>
        </w:rPr>
        <w:t>条</w:t>
      </w:r>
      <w:r>
        <w:rPr>
          <w:rFonts w:hint="eastAsia" w:ascii="仿宋_GB2312" w:hAnsi="宋体" w:eastAsia="仿宋_GB2312" w:cs="宋体"/>
          <w:color w:val="auto"/>
          <w:sz w:val="32"/>
          <w:szCs w:val="32"/>
        </w:rPr>
        <w:t xml:space="preserve">  违反《</w:t>
      </w:r>
      <w:r>
        <w:rPr>
          <w:rFonts w:hint="eastAsia" w:ascii="仿宋_GB2312" w:hAnsi="宋体" w:eastAsia="仿宋_GB2312" w:cs="宋体"/>
          <w:color w:val="auto"/>
          <w:sz w:val="32"/>
          <w:szCs w:val="32"/>
          <w:lang w:val="en-US" w:eastAsia="zh-CN"/>
        </w:rPr>
        <w:t>人民防空防护设备管理办法》第十八条</w:t>
      </w:r>
      <w:r>
        <w:rPr>
          <w:rFonts w:hint="eastAsia" w:ascii="仿宋_GB2312" w:hAnsi="宋体" w:eastAsia="仿宋_GB2312" w:cs="宋体"/>
          <w:color w:val="auto"/>
          <w:sz w:val="32"/>
          <w:szCs w:val="32"/>
        </w:rPr>
        <w:t>规定，</w:t>
      </w:r>
      <w:r>
        <w:rPr>
          <w:rFonts w:hint="eastAsia" w:ascii="仿宋_GB2312" w:hAnsi="宋体" w:eastAsia="仿宋_GB2312" w:cs="宋体"/>
          <w:color w:val="auto"/>
          <w:sz w:val="32"/>
          <w:szCs w:val="32"/>
          <w:lang w:val="en-US" w:eastAsia="zh-CN"/>
        </w:rPr>
        <w:t>生产、销售的人民防空防护设备未纳入《人民防空防护设备产品目录》的，</w:t>
      </w:r>
      <w:r>
        <w:rPr>
          <w:rFonts w:hint="eastAsia" w:ascii="仿宋_GB2312" w:hAnsi="宋体" w:eastAsia="仿宋_GB2312" w:cs="宋体"/>
          <w:color w:val="auto"/>
          <w:sz w:val="32"/>
          <w:szCs w:val="32"/>
        </w:rPr>
        <w:t>其行为属于基础裁量</w:t>
      </w:r>
      <w:r>
        <w:rPr>
          <w:rFonts w:hint="eastAsia" w:ascii="仿宋_GB2312" w:hAnsi="宋体" w:eastAsia="仿宋_GB2312" w:cs="宋体"/>
          <w:color w:val="auto"/>
          <w:sz w:val="32"/>
          <w:szCs w:val="32"/>
          <w:lang w:val="en-US" w:eastAsia="zh-CN"/>
        </w:rPr>
        <w:t>B</w:t>
      </w:r>
      <w:r>
        <w:rPr>
          <w:rFonts w:hint="eastAsia" w:ascii="仿宋_GB2312" w:hAnsi="宋体" w:eastAsia="仿宋_GB2312" w:cs="宋体"/>
          <w:color w:val="auto"/>
          <w:sz w:val="32"/>
          <w:szCs w:val="32"/>
        </w:rPr>
        <w:t>档。依据</w:t>
      </w:r>
      <w:r>
        <w:rPr>
          <w:rFonts w:hint="eastAsia" w:ascii="仿宋_GB2312" w:hAnsi="宋体" w:eastAsia="仿宋_GB2312" w:cs="宋体"/>
          <w:color w:val="auto"/>
          <w:sz w:val="32"/>
          <w:szCs w:val="32"/>
          <w:lang w:val="en-US" w:eastAsia="zh-CN"/>
        </w:rPr>
        <w:t>《人民防空防护设备管理办法》第二十五条第（三）项的规定</w:t>
      </w:r>
      <w:r>
        <w:rPr>
          <w:rFonts w:hint="eastAsia" w:ascii="仿宋_GB2312" w:hAnsi="宋体" w:eastAsia="仿宋_GB2312" w:cs="宋体"/>
          <w:color w:val="auto"/>
          <w:sz w:val="32"/>
          <w:szCs w:val="32"/>
        </w:rPr>
        <w:t>，上述违法行为的裁量幅度为：“</w:t>
      </w:r>
      <w:r>
        <w:rPr>
          <w:rFonts w:hint="default" w:ascii="仿宋_GB2312" w:hAnsi="宋体" w:eastAsia="仿宋_GB2312" w:cs="宋体"/>
          <w:color w:val="auto"/>
          <w:sz w:val="32"/>
          <w:szCs w:val="32"/>
          <w:lang w:val="en-US" w:eastAsia="zh-CN"/>
        </w:rPr>
        <w:t>责令限期改正并给予警告、通报批评；逾期不改正的，根据违法情节处以5万元以下罚款，并可以根据违法情形撤销《人民防空防护设备生产资质证书》；构成犯罪的，依法追究刑事责任</w:t>
      </w:r>
      <w:r>
        <w:rPr>
          <w:rFonts w:hint="eastAsia" w:ascii="仿宋_GB2312" w:hAnsi="宋体" w:eastAsia="仿宋_GB2312" w:cs="宋体"/>
          <w:color w:val="auto"/>
          <w:sz w:val="32"/>
          <w:szCs w:val="32"/>
        </w:rPr>
        <w:t>”。按照不同违法情节划分为</w:t>
      </w:r>
      <w:r>
        <w:rPr>
          <w:rFonts w:hint="eastAsia" w:ascii="仿宋_GB2312" w:hAnsi="宋体" w:eastAsia="仿宋_GB2312" w:cs="宋体"/>
          <w:color w:val="auto"/>
          <w:sz w:val="32"/>
          <w:szCs w:val="32"/>
          <w:lang w:eastAsia="zh-CN"/>
        </w:rPr>
        <w:t>五</w:t>
      </w:r>
      <w:r>
        <w:rPr>
          <w:rFonts w:hint="eastAsia" w:ascii="仿宋_GB2312" w:hAnsi="宋体" w:eastAsia="仿宋_GB2312" w:cs="宋体"/>
          <w:color w:val="auto"/>
          <w:sz w:val="32"/>
          <w:szCs w:val="32"/>
        </w:rPr>
        <w:t>个基础裁量阶，分别是：</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不予行政处罚</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责令限期改正并给予警告、通报批评</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；“处以1万元以上2万元以下罚款”；“处以2万元以上3万元以下罚款”；“处以3万元以上5万元以下罚款，并可以根据违法情形撤销《人民防空防护设备生产资质证书》”。</w:t>
      </w:r>
    </w:p>
    <w:p w14:paraId="10A14A7D">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第八十</w:t>
      </w:r>
      <w:r>
        <w:rPr>
          <w:rFonts w:hint="eastAsia" w:ascii="楷体_GB2312" w:hAnsi="宋体" w:eastAsia="楷体_GB2312" w:cs="宋体"/>
          <w:color w:val="auto"/>
          <w:sz w:val="32"/>
          <w:szCs w:val="32"/>
          <w:lang w:eastAsia="zh-CN"/>
        </w:rPr>
        <w:t>四</w:t>
      </w:r>
      <w:r>
        <w:rPr>
          <w:rFonts w:hint="eastAsia" w:ascii="楷体_GB2312" w:hAnsi="宋体" w:eastAsia="楷体_GB2312" w:cs="宋体"/>
          <w:color w:val="auto"/>
          <w:sz w:val="32"/>
          <w:szCs w:val="32"/>
        </w:rPr>
        <w:t>条</w:t>
      </w:r>
      <w:r>
        <w:rPr>
          <w:rFonts w:hint="eastAsia" w:ascii="仿宋_GB2312" w:hAnsi="宋体" w:eastAsia="仿宋_GB2312" w:cs="宋体"/>
          <w:color w:val="auto"/>
          <w:sz w:val="32"/>
          <w:szCs w:val="32"/>
        </w:rPr>
        <w:t xml:space="preserve">  违反《</w:t>
      </w:r>
      <w:r>
        <w:rPr>
          <w:rFonts w:hint="eastAsia" w:ascii="仿宋_GB2312" w:hAnsi="宋体" w:eastAsia="仿宋_GB2312" w:cs="宋体"/>
          <w:color w:val="auto"/>
          <w:sz w:val="32"/>
          <w:szCs w:val="32"/>
          <w:lang w:val="en-US" w:eastAsia="zh-CN"/>
        </w:rPr>
        <w:t>人民防空防护设备管理办法》第十三条</w:t>
      </w:r>
      <w:r>
        <w:rPr>
          <w:rFonts w:hint="eastAsia" w:ascii="仿宋_GB2312" w:hAnsi="宋体" w:eastAsia="仿宋_GB2312" w:cs="宋体"/>
          <w:color w:val="auto"/>
          <w:sz w:val="32"/>
          <w:szCs w:val="32"/>
        </w:rPr>
        <w:t>规定，</w:t>
      </w:r>
      <w:r>
        <w:rPr>
          <w:rFonts w:hint="eastAsia" w:ascii="仿宋_GB2312" w:hAnsi="宋体" w:eastAsia="仿宋_GB2312" w:cs="宋体"/>
          <w:color w:val="auto"/>
          <w:sz w:val="32"/>
          <w:szCs w:val="32"/>
          <w:lang w:val="en-US" w:eastAsia="zh-CN"/>
        </w:rPr>
        <w:t>在申请《人民防空防护设备生产资质证书》过程中弄虚作假的，</w:t>
      </w:r>
      <w:r>
        <w:rPr>
          <w:rFonts w:hint="eastAsia" w:ascii="仿宋_GB2312" w:hAnsi="宋体" w:eastAsia="仿宋_GB2312" w:cs="宋体"/>
          <w:color w:val="auto"/>
          <w:sz w:val="32"/>
          <w:szCs w:val="32"/>
        </w:rPr>
        <w:t>其行为属于基础裁量</w:t>
      </w:r>
      <w:r>
        <w:rPr>
          <w:rFonts w:hint="eastAsia" w:ascii="仿宋_GB2312" w:hAnsi="宋体" w:eastAsia="仿宋_GB2312" w:cs="宋体"/>
          <w:color w:val="auto"/>
          <w:sz w:val="32"/>
          <w:szCs w:val="32"/>
          <w:lang w:val="en-US" w:eastAsia="zh-CN"/>
        </w:rPr>
        <w:t>B</w:t>
      </w:r>
      <w:r>
        <w:rPr>
          <w:rFonts w:hint="eastAsia" w:ascii="仿宋_GB2312" w:hAnsi="宋体" w:eastAsia="仿宋_GB2312" w:cs="宋体"/>
          <w:color w:val="auto"/>
          <w:sz w:val="32"/>
          <w:szCs w:val="32"/>
        </w:rPr>
        <w:t>档。依据</w:t>
      </w:r>
      <w:r>
        <w:rPr>
          <w:rFonts w:hint="eastAsia" w:ascii="仿宋_GB2312" w:hAnsi="宋体" w:eastAsia="仿宋_GB2312" w:cs="宋体"/>
          <w:color w:val="auto"/>
          <w:sz w:val="32"/>
          <w:szCs w:val="32"/>
          <w:lang w:val="en-US" w:eastAsia="zh-CN"/>
        </w:rPr>
        <w:t>《人民防空防护设备管理办法》第二十五条第（四）项的规定</w:t>
      </w:r>
      <w:r>
        <w:rPr>
          <w:rFonts w:hint="eastAsia" w:ascii="仿宋_GB2312" w:hAnsi="宋体" w:eastAsia="仿宋_GB2312" w:cs="宋体"/>
          <w:color w:val="auto"/>
          <w:sz w:val="32"/>
          <w:szCs w:val="32"/>
        </w:rPr>
        <w:t>，上述违法行为的裁量幅度为：“</w:t>
      </w:r>
      <w:r>
        <w:rPr>
          <w:rFonts w:hint="default" w:ascii="仿宋_GB2312" w:hAnsi="宋体" w:eastAsia="仿宋_GB2312" w:cs="宋体"/>
          <w:color w:val="auto"/>
          <w:sz w:val="32"/>
          <w:szCs w:val="32"/>
          <w:lang w:val="en-US" w:eastAsia="zh-CN"/>
        </w:rPr>
        <w:t>责令限期改正并给予警告、通报批评；逾期不改正的，根据违法情节处以5万元以下罚款，并可以根据违法情形撤销《人民防空防护设备生产资质证书》；构成犯罪的，依法追究刑事责任</w:t>
      </w:r>
      <w:r>
        <w:rPr>
          <w:rFonts w:hint="eastAsia" w:ascii="仿宋_GB2312" w:hAnsi="宋体" w:eastAsia="仿宋_GB2312" w:cs="宋体"/>
          <w:color w:val="auto"/>
          <w:sz w:val="32"/>
          <w:szCs w:val="32"/>
        </w:rPr>
        <w:t>”。按照不同违法情节划分为</w:t>
      </w:r>
      <w:r>
        <w:rPr>
          <w:rFonts w:hint="eastAsia" w:ascii="仿宋_GB2312" w:hAnsi="宋体" w:eastAsia="仿宋_GB2312" w:cs="宋体"/>
          <w:color w:val="auto"/>
          <w:sz w:val="32"/>
          <w:szCs w:val="32"/>
          <w:lang w:eastAsia="zh-CN"/>
        </w:rPr>
        <w:t>五</w:t>
      </w:r>
      <w:r>
        <w:rPr>
          <w:rFonts w:hint="eastAsia" w:ascii="仿宋_GB2312" w:hAnsi="宋体" w:eastAsia="仿宋_GB2312" w:cs="宋体"/>
          <w:color w:val="auto"/>
          <w:sz w:val="32"/>
          <w:szCs w:val="32"/>
        </w:rPr>
        <w:t>个基础裁量阶，分别是：</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不予行政处罚</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责令限期改正并给予警告、通报批评”；“处以1万元以上2万元以下罚款”；“处以2万元以上3万元以下罚款”；“处以3万元以上5万元以下罚款，并可以根据违法情形撤销《人民防空防护设备生产资质证书》”。</w:t>
      </w:r>
    </w:p>
    <w:p w14:paraId="2D041D37">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第八十</w:t>
      </w:r>
      <w:r>
        <w:rPr>
          <w:rFonts w:hint="eastAsia" w:ascii="楷体_GB2312" w:hAnsi="宋体" w:eastAsia="楷体_GB2312" w:cs="宋体"/>
          <w:color w:val="auto"/>
          <w:sz w:val="32"/>
          <w:szCs w:val="32"/>
          <w:lang w:eastAsia="zh-CN"/>
        </w:rPr>
        <w:t>五</w:t>
      </w:r>
      <w:r>
        <w:rPr>
          <w:rFonts w:hint="eastAsia" w:ascii="楷体_GB2312" w:hAnsi="宋体" w:eastAsia="楷体_GB2312" w:cs="宋体"/>
          <w:color w:val="auto"/>
          <w:sz w:val="32"/>
          <w:szCs w:val="32"/>
        </w:rPr>
        <w:t>条</w:t>
      </w:r>
      <w:r>
        <w:rPr>
          <w:rFonts w:hint="eastAsia" w:ascii="仿宋_GB2312" w:hAnsi="宋体" w:eastAsia="仿宋_GB2312" w:cs="宋体"/>
          <w:color w:val="auto"/>
          <w:sz w:val="32"/>
          <w:szCs w:val="32"/>
        </w:rPr>
        <w:t xml:space="preserve">  违反《</w:t>
      </w:r>
      <w:r>
        <w:rPr>
          <w:rFonts w:hint="eastAsia" w:ascii="仿宋_GB2312" w:hAnsi="宋体" w:eastAsia="仿宋_GB2312" w:cs="宋体"/>
          <w:color w:val="auto"/>
          <w:sz w:val="32"/>
          <w:szCs w:val="32"/>
          <w:lang w:val="en-US" w:eastAsia="zh-CN"/>
        </w:rPr>
        <w:t>人民防空防护设备管理办法》第六条第一款规定，未取得《人民防空防护设备生产资质证书》生产防护设备的，其行为属于基础裁量B档。依据《人民防空防护设备管理办法》第二十五条第（二）项的规定</w:t>
      </w:r>
      <w:r>
        <w:rPr>
          <w:rFonts w:hint="eastAsia" w:ascii="仿宋_GB2312" w:hAnsi="宋体" w:eastAsia="仿宋_GB2312" w:cs="宋体"/>
          <w:color w:val="auto"/>
          <w:sz w:val="32"/>
          <w:szCs w:val="32"/>
        </w:rPr>
        <w:t>，上述违法行为的裁量幅度为：“</w:t>
      </w:r>
      <w:r>
        <w:rPr>
          <w:rFonts w:hint="default" w:ascii="仿宋_GB2312" w:hAnsi="宋体" w:eastAsia="仿宋_GB2312" w:cs="宋体"/>
          <w:color w:val="auto"/>
          <w:sz w:val="32"/>
          <w:szCs w:val="32"/>
          <w:lang w:val="en-US" w:eastAsia="zh-CN"/>
        </w:rPr>
        <w:t>责令限期改正并给予警告、通报批评；逾期不改正的，根据违法情节处以5万元以下罚款，并可以根据违法情形撤销《人民防空防护设备生产资质证书》；构成犯罪的，依法追究刑事责任</w:t>
      </w:r>
      <w:r>
        <w:rPr>
          <w:rFonts w:hint="eastAsia" w:ascii="仿宋_GB2312" w:hAnsi="宋体" w:eastAsia="仿宋_GB2312" w:cs="宋体"/>
          <w:color w:val="auto"/>
          <w:sz w:val="32"/>
          <w:szCs w:val="32"/>
        </w:rPr>
        <w:t>”。按照不同违法情节划分为</w:t>
      </w:r>
      <w:r>
        <w:rPr>
          <w:rFonts w:hint="eastAsia" w:ascii="仿宋_GB2312" w:hAnsi="宋体" w:eastAsia="仿宋_GB2312" w:cs="宋体"/>
          <w:color w:val="auto"/>
          <w:sz w:val="32"/>
          <w:szCs w:val="32"/>
          <w:lang w:eastAsia="zh-CN"/>
        </w:rPr>
        <w:t>五</w:t>
      </w:r>
      <w:r>
        <w:rPr>
          <w:rFonts w:hint="eastAsia" w:ascii="仿宋_GB2312" w:hAnsi="宋体" w:eastAsia="仿宋_GB2312" w:cs="宋体"/>
          <w:color w:val="auto"/>
          <w:sz w:val="32"/>
          <w:szCs w:val="32"/>
        </w:rPr>
        <w:t>个基础裁量阶，分别是：</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不予行政处罚</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责令限期改正并给予警告、通报批评</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；“处以1万元以上2万元以下罚款”；“处以2万元以上3万元以下罚款”；“处以3万元以上5万元以下罚款，并可以根据违法情形撤销《人民防空防护设备生产资质证书》”。</w:t>
      </w:r>
    </w:p>
    <w:p w14:paraId="5C0CA4D1">
      <w:pPr>
        <w:adjustRightInd w:val="0"/>
        <w:snapToGrid w:val="0"/>
        <w:spacing w:line="560" w:lineRule="exact"/>
        <w:ind w:firstLine="640" w:firstLineChars="200"/>
        <w:rPr>
          <w:rFonts w:hint="eastAsia" w:ascii="仿宋_GB2312" w:hAnsi="宋体" w:eastAsia="仿宋_GB2312" w:cs="宋体"/>
          <w:color w:val="auto"/>
          <w:sz w:val="32"/>
          <w:szCs w:val="32"/>
          <w:lang w:val="en-US" w:eastAsia="zh-CN"/>
        </w:rPr>
      </w:pPr>
      <w:r>
        <w:rPr>
          <w:rFonts w:hint="eastAsia" w:ascii="楷体_GB2312" w:hAnsi="宋体" w:eastAsia="楷体_GB2312" w:cs="宋体"/>
          <w:color w:val="auto"/>
          <w:sz w:val="32"/>
          <w:szCs w:val="32"/>
        </w:rPr>
        <w:t>第八十</w:t>
      </w:r>
      <w:r>
        <w:rPr>
          <w:rFonts w:hint="eastAsia" w:ascii="楷体_GB2312" w:hAnsi="宋体" w:eastAsia="楷体_GB2312" w:cs="宋体"/>
          <w:color w:val="auto"/>
          <w:sz w:val="32"/>
          <w:szCs w:val="32"/>
          <w:lang w:eastAsia="zh-CN"/>
        </w:rPr>
        <w:t>六</w:t>
      </w:r>
      <w:r>
        <w:rPr>
          <w:rFonts w:hint="eastAsia" w:ascii="楷体_GB2312" w:hAnsi="宋体" w:eastAsia="楷体_GB2312" w:cs="宋体"/>
          <w:color w:val="auto"/>
          <w:sz w:val="32"/>
          <w:szCs w:val="32"/>
        </w:rPr>
        <w:t>条</w:t>
      </w:r>
      <w:r>
        <w:rPr>
          <w:rFonts w:hint="eastAsia" w:ascii="仿宋_GB2312" w:hAnsi="宋体" w:eastAsia="仿宋_GB2312" w:cs="宋体"/>
          <w:color w:val="auto"/>
          <w:sz w:val="32"/>
          <w:szCs w:val="32"/>
        </w:rPr>
        <w:t xml:space="preserve">  违反《</w:t>
      </w:r>
      <w:r>
        <w:rPr>
          <w:rFonts w:hint="eastAsia" w:ascii="仿宋_GB2312" w:hAnsi="宋体" w:eastAsia="仿宋_GB2312" w:cs="宋体"/>
          <w:color w:val="auto"/>
          <w:sz w:val="32"/>
          <w:szCs w:val="32"/>
          <w:lang w:val="en-US" w:eastAsia="zh-CN"/>
        </w:rPr>
        <w:t>人民防空防护设备管理办法》第十九条第一款、第二十条第二款</w:t>
      </w:r>
      <w:r>
        <w:rPr>
          <w:rFonts w:hint="eastAsia" w:ascii="仿宋_GB2312" w:hAnsi="宋体" w:eastAsia="仿宋_GB2312" w:cs="宋体"/>
          <w:color w:val="auto"/>
          <w:sz w:val="32"/>
          <w:szCs w:val="32"/>
        </w:rPr>
        <w:t>规定，</w:t>
      </w:r>
      <w:r>
        <w:rPr>
          <w:rFonts w:hint="eastAsia" w:ascii="仿宋_GB2312" w:hAnsi="宋体" w:eastAsia="仿宋_GB2312" w:cs="宋体"/>
          <w:color w:val="auto"/>
          <w:sz w:val="32"/>
          <w:szCs w:val="32"/>
          <w:lang w:val="en-US" w:eastAsia="zh-CN"/>
        </w:rPr>
        <w:t>出厂的人民防空防护设备未附产品合格证、使用维护说明书、铭牌或者铭牌内容不完整的，</w:t>
      </w:r>
      <w:r>
        <w:rPr>
          <w:rFonts w:hint="eastAsia" w:ascii="仿宋_GB2312" w:hAnsi="宋体" w:eastAsia="仿宋_GB2312" w:cs="宋体"/>
          <w:color w:val="auto"/>
          <w:sz w:val="32"/>
          <w:szCs w:val="32"/>
        </w:rPr>
        <w:t>其行为属于基础裁量</w:t>
      </w:r>
      <w:r>
        <w:rPr>
          <w:rFonts w:hint="eastAsia" w:ascii="仿宋_GB2312" w:hAnsi="宋体" w:eastAsia="仿宋_GB2312" w:cs="宋体"/>
          <w:color w:val="auto"/>
          <w:sz w:val="32"/>
          <w:szCs w:val="32"/>
          <w:lang w:val="en-US" w:eastAsia="zh-CN"/>
        </w:rPr>
        <w:t>C</w:t>
      </w:r>
      <w:r>
        <w:rPr>
          <w:rFonts w:hint="eastAsia" w:ascii="仿宋_GB2312" w:hAnsi="宋体" w:eastAsia="仿宋_GB2312" w:cs="宋体"/>
          <w:color w:val="auto"/>
          <w:sz w:val="32"/>
          <w:szCs w:val="32"/>
        </w:rPr>
        <w:t>档。依据</w:t>
      </w:r>
      <w:r>
        <w:rPr>
          <w:rFonts w:hint="eastAsia" w:ascii="仿宋_GB2312" w:hAnsi="宋体" w:eastAsia="仿宋_GB2312" w:cs="宋体"/>
          <w:color w:val="auto"/>
          <w:sz w:val="32"/>
          <w:szCs w:val="32"/>
          <w:lang w:val="en-US" w:eastAsia="zh-CN"/>
        </w:rPr>
        <w:t>《人民防空防护设备管理办法》第二十六条第（二）项的规定</w:t>
      </w:r>
      <w:r>
        <w:rPr>
          <w:rFonts w:hint="eastAsia" w:ascii="仿宋_GB2312" w:hAnsi="宋体" w:eastAsia="仿宋_GB2312" w:cs="宋体"/>
          <w:color w:val="auto"/>
          <w:sz w:val="32"/>
          <w:szCs w:val="32"/>
        </w:rPr>
        <w:t>，上述违法行为的裁量幅度为：“</w:t>
      </w:r>
      <w:r>
        <w:rPr>
          <w:rFonts w:hint="default" w:ascii="仿宋_GB2312" w:hAnsi="宋体" w:eastAsia="仿宋_GB2312" w:cs="宋体"/>
          <w:color w:val="auto"/>
          <w:sz w:val="32"/>
          <w:szCs w:val="32"/>
          <w:lang w:val="en-US" w:eastAsia="zh-CN"/>
        </w:rPr>
        <w:t>给予</w:t>
      </w:r>
      <w:r>
        <w:rPr>
          <w:rFonts w:hint="eastAsia" w:ascii="仿宋_GB2312" w:hAnsi="宋体" w:eastAsia="仿宋_GB2312" w:cs="宋体"/>
          <w:color w:val="auto"/>
          <w:sz w:val="32"/>
          <w:szCs w:val="32"/>
          <w:lang w:val="en-US" w:eastAsia="zh-CN"/>
        </w:rPr>
        <w:t>批评教育并责令限期改正；情节严重的，给予</w:t>
      </w:r>
      <w:r>
        <w:rPr>
          <w:rFonts w:hint="default" w:ascii="仿宋_GB2312" w:hAnsi="宋体" w:eastAsia="仿宋_GB2312" w:cs="宋体"/>
          <w:color w:val="auto"/>
          <w:sz w:val="32"/>
          <w:szCs w:val="32"/>
          <w:lang w:val="en-US" w:eastAsia="zh-CN"/>
        </w:rPr>
        <w:t>警告</w:t>
      </w:r>
      <w:r>
        <w:rPr>
          <w:rFonts w:hint="eastAsia" w:ascii="仿宋_GB2312" w:hAnsi="宋体" w:eastAsia="仿宋_GB2312" w:cs="宋体"/>
          <w:color w:val="auto"/>
          <w:sz w:val="32"/>
          <w:szCs w:val="32"/>
          <w:lang w:val="en-US" w:eastAsia="zh-CN"/>
        </w:rPr>
        <w:t>或者</w:t>
      </w:r>
      <w:r>
        <w:rPr>
          <w:rFonts w:hint="default" w:ascii="仿宋_GB2312" w:hAnsi="宋体" w:eastAsia="仿宋_GB2312" w:cs="宋体"/>
          <w:color w:val="auto"/>
          <w:sz w:val="32"/>
          <w:szCs w:val="32"/>
          <w:lang w:val="en-US" w:eastAsia="zh-CN"/>
        </w:rPr>
        <w:t>通报批评</w:t>
      </w:r>
      <w:r>
        <w:rPr>
          <w:rFonts w:hint="eastAsia" w:ascii="仿宋_GB2312" w:hAnsi="宋体" w:eastAsia="仿宋_GB2312" w:cs="宋体"/>
          <w:color w:val="auto"/>
          <w:sz w:val="32"/>
          <w:szCs w:val="32"/>
        </w:rPr>
        <w:t>”。按照不同违法情节划分为</w:t>
      </w:r>
      <w:r>
        <w:rPr>
          <w:rFonts w:hint="eastAsia" w:ascii="仿宋_GB2312" w:hAnsi="宋体" w:eastAsia="仿宋_GB2312" w:cs="宋体"/>
          <w:color w:val="auto"/>
          <w:sz w:val="32"/>
          <w:szCs w:val="32"/>
          <w:lang w:eastAsia="zh-CN"/>
        </w:rPr>
        <w:t>三</w:t>
      </w:r>
      <w:r>
        <w:rPr>
          <w:rFonts w:hint="eastAsia" w:ascii="仿宋_GB2312" w:hAnsi="宋体" w:eastAsia="仿宋_GB2312" w:cs="宋体"/>
          <w:color w:val="auto"/>
          <w:sz w:val="32"/>
          <w:szCs w:val="32"/>
        </w:rPr>
        <w:t>个基础裁量阶，分别是：</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不予行政处罚，给予批评教育并责令限期改正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；“给予警告”；“给予通报批评”。</w:t>
      </w:r>
    </w:p>
    <w:p w14:paraId="714531D0">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lang w:val="en-US" w:eastAsia="zh-CN"/>
        </w:rPr>
        <w:t>第八十七条</w:t>
      </w:r>
      <w:r>
        <w:rPr>
          <w:rFonts w:hint="eastAsia" w:ascii="仿宋_GB2312" w:hAnsi="宋体" w:eastAsia="仿宋_GB2312" w:cs="宋体"/>
          <w:color w:val="auto"/>
          <w:sz w:val="32"/>
          <w:szCs w:val="32"/>
          <w:lang w:val="en-US" w:eastAsia="zh-CN"/>
        </w:rPr>
        <w:t xml:space="preserve">  违反《人民防空防护设备管理办法》第十九条第一款规定，人民防空防护设备产品质量未进行检验检测即出厂销售的，其行为属于基础裁量B档。依据《人民防空防护设备管理办法》第二十五条第（五）项的规定，上述违法行为的裁</w:t>
      </w:r>
      <w:r>
        <w:rPr>
          <w:rFonts w:hint="eastAsia" w:ascii="仿宋_GB2312" w:hAnsi="宋体" w:eastAsia="仿宋_GB2312" w:cs="宋体"/>
          <w:color w:val="auto"/>
          <w:sz w:val="32"/>
          <w:szCs w:val="32"/>
        </w:rPr>
        <w:t>量幅度为：“</w:t>
      </w:r>
      <w:r>
        <w:rPr>
          <w:rFonts w:hint="default" w:ascii="仿宋_GB2312" w:hAnsi="宋体" w:eastAsia="仿宋_GB2312" w:cs="宋体"/>
          <w:color w:val="auto"/>
          <w:sz w:val="32"/>
          <w:szCs w:val="32"/>
          <w:lang w:val="en-US" w:eastAsia="zh-CN"/>
        </w:rPr>
        <w:t>责令限期改正并给予警告、通报批评；逾期不改正的，根据违法情节处以5万元以下罚款，并可以根据违法情形撤销《人民防空防护设备生产资质证书》；构成犯罪的，依法追究刑事责任</w:t>
      </w:r>
      <w:r>
        <w:rPr>
          <w:rFonts w:hint="eastAsia" w:ascii="仿宋_GB2312" w:hAnsi="宋体" w:eastAsia="仿宋_GB2312" w:cs="宋体"/>
          <w:color w:val="auto"/>
          <w:sz w:val="32"/>
          <w:szCs w:val="32"/>
        </w:rPr>
        <w:t>”。按照不同违法情节划分为</w:t>
      </w:r>
      <w:r>
        <w:rPr>
          <w:rFonts w:hint="eastAsia" w:ascii="仿宋_GB2312" w:hAnsi="宋体" w:eastAsia="仿宋_GB2312" w:cs="宋体"/>
          <w:color w:val="auto"/>
          <w:sz w:val="32"/>
          <w:szCs w:val="32"/>
          <w:lang w:eastAsia="zh-CN"/>
        </w:rPr>
        <w:t>五</w:t>
      </w:r>
      <w:r>
        <w:rPr>
          <w:rFonts w:hint="eastAsia" w:ascii="仿宋_GB2312" w:hAnsi="宋体" w:eastAsia="仿宋_GB2312" w:cs="宋体"/>
          <w:color w:val="auto"/>
          <w:sz w:val="32"/>
          <w:szCs w:val="32"/>
        </w:rPr>
        <w:t>个基础裁量阶，分别是：</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不予行政处罚</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责令限期改正并给予警告、通报批评</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；“处以1万元以上2万元以下罚款”；“处以2万元以上3万元以下罚款”；“处以3万元以上5万元以下罚款，并可以根据违法情形撤销《人民防空防护设备生产资质证书》”。</w:t>
      </w:r>
    </w:p>
    <w:p w14:paraId="582D7992">
      <w:pPr>
        <w:adjustRightInd w:val="0"/>
        <w:snapToGrid w:val="0"/>
        <w:spacing w:line="560" w:lineRule="exact"/>
        <w:ind w:firstLine="640" w:firstLineChars="200"/>
        <w:rPr>
          <w:rFonts w:hint="eastAsia" w:ascii="仿宋_GB2312" w:hAnsi="宋体" w:eastAsia="仿宋_GB2312" w:cs="宋体"/>
          <w:color w:val="auto"/>
          <w:sz w:val="32"/>
          <w:szCs w:val="32"/>
          <w:lang w:val="en-US" w:eastAsia="zh-CN"/>
        </w:rPr>
      </w:pPr>
      <w:r>
        <w:rPr>
          <w:rFonts w:hint="eastAsia" w:ascii="楷体_GB2312" w:hAnsi="宋体" w:eastAsia="楷体_GB2312" w:cs="宋体"/>
          <w:color w:val="auto"/>
          <w:sz w:val="32"/>
          <w:szCs w:val="32"/>
        </w:rPr>
        <w:t>第八十</w:t>
      </w:r>
      <w:r>
        <w:rPr>
          <w:rFonts w:hint="eastAsia" w:ascii="楷体_GB2312" w:hAnsi="宋体" w:eastAsia="楷体_GB2312" w:cs="宋体"/>
          <w:color w:val="auto"/>
          <w:sz w:val="32"/>
          <w:szCs w:val="32"/>
          <w:lang w:eastAsia="zh-CN"/>
        </w:rPr>
        <w:t>八</w:t>
      </w:r>
      <w:r>
        <w:rPr>
          <w:rFonts w:hint="eastAsia" w:ascii="楷体_GB2312" w:hAnsi="宋体" w:eastAsia="楷体_GB2312" w:cs="宋体"/>
          <w:color w:val="auto"/>
          <w:sz w:val="32"/>
          <w:szCs w:val="32"/>
        </w:rPr>
        <w:t>条</w:t>
      </w:r>
      <w:r>
        <w:rPr>
          <w:rFonts w:hint="eastAsia" w:ascii="仿宋_GB2312" w:hAnsi="宋体" w:eastAsia="仿宋_GB2312" w:cs="宋体"/>
          <w:color w:val="auto"/>
          <w:sz w:val="32"/>
          <w:szCs w:val="32"/>
        </w:rPr>
        <w:t xml:space="preserve">  违反《</w:t>
      </w:r>
      <w:r>
        <w:rPr>
          <w:rFonts w:hint="eastAsia" w:ascii="仿宋_GB2312" w:hAnsi="宋体" w:eastAsia="仿宋_GB2312" w:cs="宋体"/>
          <w:color w:val="auto"/>
          <w:sz w:val="32"/>
          <w:szCs w:val="32"/>
          <w:lang w:val="en-US" w:eastAsia="zh-CN"/>
        </w:rPr>
        <w:t>人民防空防护设备管理办法》第十条</w:t>
      </w:r>
      <w:r>
        <w:rPr>
          <w:rFonts w:hint="eastAsia" w:ascii="仿宋_GB2312" w:hAnsi="宋体" w:eastAsia="仿宋_GB2312" w:cs="宋体"/>
          <w:color w:val="auto"/>
          <w:sz w:val="32"/>
          <w:szCs w:val="32"/>
        </w:rPr>
        <w:t>规</w:t>
      </w:r>
      <w:r>
        <w:rPr>
          <w:rFonts w:hint="eastAsia" w:ascii="仿宋_GB2312" w:hAnsi="宋体" w:eastAsia="仿宋_GB2312" w:cs="宋体"/>
          <w:color w:val="auto"/>
          <w:sz w:val="32"/>
          <w:szCs w:val="32"/>
          <w:lang w:val="en-US" w:eastAsia="zh-CN"/>
        </w:rPr>
        <w:t>定，未能按要求将新生产地点和第三方检验检测机构对新生产地点试制防护设备产品出具的检验检测报告提交资质证书核发机关和新生产地点所在地省级人民防空主管部门的，其行</w:t>
      </w:r>
      <w:r>
        <w:rPr>
          <w:rFonts w:hint="eastAsia" w:ascii="仿宋_GB2312" w:hAnsi="宋体" w:eastAsia="仿宋_GB2312" w:cs="宋体"/>
          <w:color w:val="auto"/>
          <w:sz w:val="32"/>
          <w:szCs w:val="32"/>
        </w:rPr>
        <w:t>为属于基础裁量</w:t>
      </w:r>
      <w:r>
        <w:rPr>
          <w:rFonts w:hint="eastAsia" w:ascii="仿宋_GB2312" w:hAnsi="宋体" w:eastAsia="仿宋_GB2312" w:cs="宋体"/>
          <w:color w:val="auto"/>
          <w:sz w:val="32"/>
          <w:szCs w:val="32"/>
          <w:lang w:val="en-US" w:eastAsia="zh-CN"/>
        </w:rPr>
        <w:t>C</w:t>
      </w:r>
      <w:r>
        <w:rPr>
          <w:rFonts w:hint="eastAsia" w:ascii="仿宋_GB2312" w:hAnsi="宋体" w:eastAsia="仿宋_GB2312" w:cs="宋体"/>
          <w:color w:val="auto"/>
          <w:sz w:val="32"/>
          <w:szCs w:val="32"/>
        </w:rPr>
        <w:t>档。依据</w:t>
      </w:r>
      <w:r>
        <w:rPr>
          <w:rFonts w:hint="eastAsia" w:ascii="仿宋_GB2312" w:hAnsi="宋体" w:eastAsia="仿宋_GB2312" w:cs="宋体"/>
          <w:color w:val="auto"/>
          <w:sz w:val="32"/>
          <w:szCs w:val="32"/>
          <w:lang w:val="en-US" w:eastAsia="zh-CN"/>
        </w:rPr>
        <w:t>《人民防空防护设备管理办法》第二十六条第（一）项的规定</w:t>
      </w:r>
      <w:r>
        <w:rPr>
          <w:rFonts w:hint="eastAsia" w:ascii="仿宋_GB2312" w:hAnsi="宋体" w:eastAsia="仿宋_GB2312" w:cs="宋体"/>
          <w:color w:val="auto"/>
          <w:sz w:val="32"/>
          <w:szCs w:val="32"/>
        </w:rPr>
        <w:t>，上述违法行为的裁量幅度为：“</w:t>
      </w:r>
      <w:r>
        <w:rPr>
          <w:rFonts w:hint="default" w:ascii="仿宋_GB2312" w:hAnsi="宋体" w:eastAsia="仿宋_GB2312" w:cs="宋体"/>
          <w:color w:val="auto"/>
          <w:sz w:val="32"/>
          <w:szCs w:val="32"/>
          <w:lang w:val="en-US" w:eastAsia="zh-CN"/>
        </w:rPr>
        <w:t>给予</w:t>
      </w:r>
      <w:r>
        <w:rPr>
          <w:rFonts w:hint="eastAsia" w:ascii="仿宋_GB2312" w:hAnsi="宋体" w:eastAsia="仿宋_GB2312" w:cs="宋体"/>
          <w:color w:val="auto"/>
          <w:sz w:val="32"/>
          <w:szCs w:val="32"/>
          <w:lang w:val="en-US" w:eastAsia="zh-CN"/>
        </w:rPr>
        <w:t>批评教育并责令限期改正；情节严重的，给予</w:t>
      </w:r>
      <w:r>
        <w:rPr>
          <w:rFonts w:hint="default" w:ascii="仿宋_GB2312" w:hAnsi="宋体" w:eastAsia="仿宋_GB2312" w:cs="宋体"/>
          <w:color w:val="auto"/>
          <w:sz w:val="32"/>
          <w:szCs w:val="32"/>
          <w:lang w:val="en-US" w:eastAsia="zh-CN"/>
        </w:rPr>
        <w:t>警告</w:t>
      </w:r>
      <w:r>
        <w:rPr>
          <w:rFonts w:hint="eastAsia" w:ascii="仿宋_GB2312" w:hAnsi="宋体" w:eastAsia="仿宋_GB2312" w:cs="宋体"/>
          <w:color w:val="auto"/>
          <w:sz w:val="32"/>
          <w:szCs w:val="32"/>
          <w:lang w:val="en-US" w:eastAsia="zh-CN"/>
        </w:rPr>
        <w:t>或者</w:t>
      </w:r>
      <w:r>
        <w:rPr>
          <w:rFonts w:hint="default" w:ascii="仿宋_GB2312" w:hAnsi="宋体" w:eastAsia="仿宋_GB2312" w:cs="宋体"/>
          <w:color w:val="auto"/>
          <w:sz w:val="32"/>
          <w:szCs w:val="32"/>
          <w:lang w:val="en-US" w:eastAsia="zh-CN"/>
        </w:rPr>
        <w:t>通报批评</w:t>
      </w:r>
      <w:r>
        <w:rPr>
          <w:rFonts w:hint="eastAsia" w:ascii="仿宋_GB2312" w:hAnsi="宋体" w:eastAsia="仿宋_GB2312" w:cs="宋体"/>
          <w:color w:val="auto"/>
          <w:sz w:val="32"/>
          <w:szCs w:val="32"/>
        </w:rPr>
        <w:t>”。按照不同违法情节划分为</w:t>
      </w:r>
      <w:r>
        <w:rPr>
          <w:rFonts w:hint="eastAsia" w:ascii="仿宋_GB2312" w:hAnsi="宋体" w:eastAsia="仿宋_GB2312" w:cs="宋体"/>
          <w:color w:val="auto"/>
          <w:sz w:val="32"/>
          <w:szCs w:val="32"/>
          <w:lang w:eastAsia="zh-CN"/>
        </w:rPr>
        <w:t>三</w:t>
      </w:r>
      <w:r>
        <w:rPr>
          <w:rFonts w:hint="eastAsia" w:ascii="仿宋_GB2312" w:hAnsi="宋体" w:eastAsia="仿宋_GB2312" w:cs="宋体"/>
          <w:color w:val="auto"/>
          <w:sz w:val="32"/>
          <w:szCs w:val="32"/>
        </w:rPr>
        <w:t>个基础裁量阶，分别是：</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不予行政处罚，给予批评教育并责令限期改正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；“给予警告”；“给予通报批评”。</w:t>
      </w:r>
    </w:p>
    <w:p w14:paraId="1F3A4C8E">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lang w:val="en-US" w:eastAsia="zh-CN"/>
        </w:rPr>
        <w:t>第八十九条</w:t>
      </w:r>
      <w:r>
        <w:rPr>
          <w:rFonts w:hint="eastAsia" w:ascii="仿宋_GB2312" w:hAnsi="宋体" w:eastAsia="仿宋_GB2312" w:cs="宋体"/>
          <w:color w:val="auto"/>
          <w:sz w:val="32"/>
          <w:szCs w:val="32"/>
          <w:lang w:val="en-US" w:eastAsia="zh-CN"/>
        </w:rPr>
        <w:t xml:space="preserve">  违反《人民防空防护设备管理办法》第十七条规定，不配合人民防空主管部门监督检查的，其行为属于基础裁量B档。依据《人民防空防护设备管理办法》第二十五条第（七）项的规定，上述违法行为的裁</w:t>
      </w:r>
      <w:r>
        <w:rPr>
          <w:rFonts w:hint="eastAsia" w:ascii="仿宋_GB2312" w:hAnsi="宋体" w:eastAsia="仿宋_GB2312" w:cs="宋体"/>
          <w:color w:val="auto"/>
          <w:sz w:val="32"/>
          <w:szCs w:val="32"/>
        </w:rPr>
        <w:t>量幅度为：“</w:t>
      </w:r>
      <w:r>
        <w:rPr>
          <w:rFonts w:hint="default" w:ascii="仿宋_GB2312" w:hAnsi="宋体" w:eastAsia="仿宋_GB2312" w:cs="宋体"/>
          <w:color w:val="auto"/>
          <w:sz w:val="32"/>
          <w:szCs w:val="32"/>
          <w:lang w:val="en-US" w:eastAsia="zh-CN"/>
        </w:rPr>
        <w:t>责令限期改正并给予警告、通报批评；逾期不改正的，根据违法情节处以5万元以下罚款，并可以根据违法情形撤销《人民防空防护设备生产资质证书》；构成犯罪的，依法追究刑事责任</w:t>
      </w:r>
      <w:r>
        <w:rPr>
          <w:rFonts w:hint="eastAsia" w:ascii="仿宋_GB2312" w:hAnsi="宋体" w:eastAsia="仿宋_GB2312" w:cs="宋体"/>
          <w:color w:val="auto"/>
          <w:sz w:val="32"/>
          <w:szCs w:val="32"/>
        </w:rPr>
        <w:t>”。按照不同违法情节划分为</w:t>
      </w:r>
      <w:r>
        <w:rPr>
          <w:rFonts w:hint="eastAsia" w:ascii="仿宋_GB2312" w:hAnsi="宋体" w:eastAsia="仿宋_GB2312" w:cs="宋体"/>
          <w:color w:val="auto"/>
          <w:sz w:val="32"/>
          <w:szCs w:val="32"/>
          <w:lang w:eastAsia="zh-CN"/>
        </w:rPr>
        <w:t>五</w:t>
      </w:r>
      <w:r>
        <w:rPr>
          <w:rFonts w:hint="eastAsia" w:ascii="仿宋_GB2312" w:hAnsi="宋体" w:eastAsia="仿宋_GB2312" w:cs="宋体"/>
          <w:color w:val="auto"/>
          <w:sz w:val="32"/>
          <w:szCs w:val="32"/>
        </w:rPr>
        <w:t>个基础裁量阶，分别是：</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不予行政处罚</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责令限期改正并给予警告、通报批评</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；“处以1万元以上2万元以下罚款”；“处以2万元以上3万元以下罚款”；“处以3万元以上5万元以下罚款，并可以根据违法情形撤销《人民防空防护设备生产资质证书》”。</w:t>
      </w:r>
    </w:p>
    <w:p w14:paraId="53078985">
      <w:pPr>
        <w:adjustRightInd w:val="0"/>
        <w:snapToGrid w:val="0"/>
        <w:spacing w:line="560" w:lineRule="exact"/>
        <w:ind w:firstLine="640" w:firstLineChars="200"/>
        <w:rPr>
          <w:rFonts w:hint="eastAsia" w:ascii="仿宋_GB2312" w:hAnsi="宋体" w:eastAsia="仿宋_GB2312" w:cs="宋体"/>
          <w:color w:val="auto"/>
          <w:sz w:val="32"/>
          <w:szCs w:val="32"/>
          <w:lang w:val="en-US" w:eastAsia="zh-CN"/>
        </w:rPr>
      </w:pPr>
      <w:r>
        <w:rPr>
          <w:rFonts w:hint="eastAsia" w:ascii="楷体_GB2312" w:hAnsi="宋体" w:eastAsia="楷体_GB2312" w:cs="宋体"/>
          <w:color w:val="auto"/>
          <w:sz w:val="32"/>
          <w:szCs w:val="32"/>
        </w:rPr>
        <w:t>第</w:t>
      </w:r>
      <w:r>
        <w:rPr>
          <w:rFonts w:hint="eastAsia" w:ascii="楷体_GB2312" w:hAnsi="宋体" w:eastAsia="楷体_GB2312" w:cs="宋体"/>
          <w:color w:val="auto"/>
          <w:sz w:val="32"/>
          <w:szCs w:val="32"/>
          <w:lang w:eastAsia="zh-CN"/>
        </w:rPr>
        <w:t>九十</w:t>
      </w:r>
      <w:r>
        <w:rPr>
          <w:rFonts w:hint="eastAsia" w:ascii="楷体_GB2312" w:hAnsi="宋体" w:eastAsia="楷体_GB2312" w:cs="宋体"/>
          <w:color w:val="auto"/>
          <w:sz w:val="32"/>
          <w:szCs w:val="32"/>
        </w:rPr>
        <w:t>条</w:t>
      </w:r>
      <w:r>
        <w:rPr>
          <w:rFonts w:hint="eastAsia" w:ascii="仿宋_GB2312" w:hAnsi="宋体" w:eastAsia="仿宋_GB2312" w:cs="宋体"/>
          <w:color w:val="auto"/>
          <w:sz w:val="32"/>
          <w:szCs w:val="32"/>
        </w:rPr>
        <w:t xml:space="preserve">  违</w:t>
      </w:r>
      <w:r>
        <w:rPr>
          <w:rFonts w:hint="eastAsia" w:ascii="仿宋_GB2312" w:hAnsi="宋体" w:eastAsia="仿宋_GB2312" w:cs="宋体"/>
          <w:color w:val="auto"/>
          <w:sz w:val="32"/>
          <w:szCs w:val="32"/>
          <w:lang w:val="en-US" w:eastAsia="zh-CN"/>
        </w:rPr>
        <w:t>反《人民防空防护设备管理办法》第十八条规定，未落实产品质量等管理制度的，其行为属于基础裁量C档。依据《人民防空防护设备管理办法》第二十六条第（三）项的规定，上述违法行为的裁量幅度为：“</w:t>
      </w:r>
      <w:r>
        <w:rPr>
          <w:rFonts w:hint="default" w:ascii="仿宋_GB2312" w:hAnsi="宋体" w:eastAsia="仿宋_GB2312" w:cs="宋体"/>
          <w:color w:val="auto"/>
          <w:sz w:val="32"/>
          <w:szCs w:val="32"/>
          <w:lang w:val="en-US" w:eastAsia="zh-CN"/>
        </w:rPr>
        <w:t>给予</w:t>
      </w:r>
      <w:r>
        <w:rPr>
          <w:rFonts w:hint="eastAsia" w:ascii="仿宋_GB2312" w:hAnsi="宋体" w:eastAsia="仿宋_GB2312" w:cs="宋体"/>
          <w:color w:val="auto"/>
          <w:sz w:val="32"/>
          <w:szCs w:val="32"/>
          <w:lang w:val="en-US" w:eastAsia="zh-CN"/>
        </w:rPr>
        <w:t>批评教育并责令限期改正；情节严重的，给予</w:t>
      </w:r>
      <w:r>
        <w:rPr>
          <w:rFonts w:hint="default" w:ascii="仿宋_GB2312" w:hAnsi="宋体" w:eastAsia="仿宋_GB2312" w:cs="宋体"/>
          <w:color w:val="auto"/>
          <w:sz w:val="32"/>
          <w:szCs w:val="32"/>
          <w:lang w:val="en-US" w:eastAsia="zh-CN"/>
        </w:rPr>
        <w:t>警告</w:t>
      </w:r>
      <w:r>
        <w:rPr>
          <w:rFonts w:hint="eastAsia" w:ascii="仿宋_GB2312" w:hAnsi="宋体" w:eastAsia="仿宋_GB2312" w:cs="宋体"/>
          <w:color w:val="auto"/>
          <w:sz w:val="32"/>
          <w:szCs w:val="32"/>
          <w:lang w:val="en-US" w:eastAsia="zh-CN"/>
        </w:rPr>
        <w:t>或者</w:t>
      </w:r>
      <w:r>
        <w:rPr>
          <w:rFonts w:hint="default" w:ascii="仿宋_GB2312" w:hAnsi="宋体" w:eastAsia="仿宋_GB2312" w:cs="宋体"/>
          <w:color w:val="auto"/>
          <w:sz w:val="32"/>
          <w:szCs w:val="32"/>
          <w:lang w:val="en-US" w:eastAsia="zh-CN"/>
        </w:rPr>
        <w:t>通报批评</w:t>
      </w:r>
      <w:r>
        <w:rPr>
          <w:rFonts w:hint="eastAsia" w:ascii="仿宋_GB2312" w:hAnsi="宋体" w:eastAsia="仿宋_GB2312" w:cs="宋体"/>
          <w:color w:val="auto"/>
          <w:sz w:val="32"/>
          <w:szCs w:val="32"/>
        </w:rPr>
        <w:t>”。按照不同违法情节划分为</w:t>
      </w:r>
      <w:r>
        <w:rPr>
          <w:rFonts w:hint="eastAsia" w:ascii="仿宋_GB2312" w:hAnsi="宋体" w:eastAsia="仿宋_GB2312" w:cs="宋体"/>
          <w:color w:val="auto"/>
          <w:sz w:val="32"/>
          <w:szCs w:val="32"/>
          <w:lang w:eastAsia="zh-CN"/>
        </w:rPr>
        <w:t>三</w:t>
      </w:r>
      <w:r>
        <w:rPr>
          <w:rFonts w:hint="eastAsia" w:ascii="仿宋_GB2312" w:hAnsi="宋体" w:eastAsia="仿宋_GB2312" w:cs="宋体"/>
          <w:color w:val="auto"/>
          <w:sz w:val="32"/>
          <w:szCs w:val="32"/>
        </w:rPr>
        <w:t>个基础裁量阶，分别是：</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不予行政处罚，给予批评教育并责令限期改正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；“给予警告”；“给予通报批评”。</w:t>
      </w:r>
    </w:p>
    <w:p w14:paraId="01ABDE65">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lang w:val="en-US" w:eastAsia="zh-CN"/>
        </w:rPr>
        <w:t>第九十一条</w:t>
      </w:r>
      <w:r>
        <w:rPr>
          <w:rFonts w:hint="eastAsia" w:ascii="仿宋_GB2312" w:hAnsi="宋体" w:eastAsia="仿宋_GB2312" w:cs="宋体"/>
          <w:color w:val="auto"/>
          <w:sz w:val="32"/>
          <w:szCs w:val="32"/>
          <w:lang w:val="en-US" w:eastAsia="zh-CN"/>
        </w:rPr>
        <w:t xml:space="preserve">  违反《人民防空防护设备管理办法》第八条规定，不具备规定生产条件从事生产活动的，其行为属于基础裁量B档。依据《人民防空防护设备管理办法》第二十五条第（一）项的规定，上述违法行为的裁</w:t>
      </w:r>
      <w:r>
        <w:rPr>
          <w:rFonts w:hint="eastAsia" w:ascii="仿宋_GB2312" w:hAnsi="宋体" w:eastAsia="仿宋_GB2312" w:cs="宋体"/>
          <w:color w:val="auto"/>
          <w:sz w:val="32"/>
          <w:szCs w:val="32"/>
        </w:rPr>
        <w:t>量幅度为：“</w:t>
      </w:r>
      <w:r>
        <w:rPr>
          <w:rFonts w:hint="default" w:ascii="仿宋_GB2312" w:hAnsi="宋体" w:eastAsia="仿宋_GB2312" w:cs="宋体"/>
          <w:color w:val="auto"/>
          <w:sz w:val="32"/>
          <w:szCs w:val="32"/>
          <w:lang w:val="en-US" w:eastAsia="zh-CN"/>
        </w:rPr>
        <w:t>责令限期改正并给予警告、通报批评；逾期不改正的，根据违法情节处以5万元以下罚款，并可以根据违法情形撤销《人民防空防护设备生产资质证书》；构成犯罪的，依法追究刑事责任</w:t>
      </w:r>
      <w:r>
        <w:rPr>
          <w:rFonts w:hint="eastAsia" w:ascii="仿宋_GB2312" w:hAnsi="宋体" w:eastAsia="仿宋_GB2312" w:cs="宋体"/>
          <w:color w:val="auto"/>
          <w:sz w:val="32"/>
          <w:szCs w:val="32"/>
        </w:rPr>
        <w:t>”。按照不同违法情节划分为</w:t>
      </w:r>
      <w:r>
        <w:rPr>
          <w:rFonts w:hint="eastAsia" w:ascii="仿宋_GB2312" w:hAnsi="宋体" w:eastAsia="仿宋_GB2312" w:cs="宋体"/>
          <w:color w:val="auto"/>
          <w:sz w:val="32"/>
          <w:szCs w:val="32"/>
          <w:lang w:eastAsia="zh-CN"/>
        </w:rPr>
        <w:t>五</w:t>
      </w:r>
      <w:r>
        <w:rPr>
          <w:rFonts w:hint="eastAsia" w:ascii="仿宋_GB2312" w:hAnsi="宋体" w:eastAsia="仿宋_GB2312" w:cs="宋体"/>
          <w:color w:val="auto"/>
          <w:sz w:val="32"/>
          <w:szCs w:val="32"/>
        </w:rPr>
        <w:t>个基础裁量阶，分别是：</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不予行政处罚</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责令限期改正并给予警告、通报批评</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；“处以1万元以上2万元以下罚款”；“处以2万元以上3万元以下罚款”；“处以3万元以上5万元以下罚款，并可以根据违法情形撤销《人民防空防护设备生产资质证书》”。</w:t>
      </w:r>
    </w:p>
    <w:p w14:paraId="0B355D86">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lang w:val="en-US" w:eastAsia="zh-CN"/>
        </w:rPr>
        <w:t>第九十二条</w:t>
      </w:r>
      <w:r>
        <w:rPr>
          <w:rFonts w:hint="eastAsia" w:ascii="仿宋_GB2312" w:hAnsi="宋体" w:eastAsia="仿宋_GB2312" w:cs="宋体"/>
          <w:color w:val="auto"/>
          <w:sz w:val="32"/>
          <w:szCs w:val="32"/>
          <w:lang w:val="en-US" w:eastAsia="zh-CN"/>
        </w:rPr>
        <w:t xml:space="preserve">  违反《人民防空防护设备管理办法》第十八条、第十九条第二款规定，人民防空防护设备出现质量问题或者未履行产品维修责任的，其行为属于基础裁量B档。依据《人民防空防护设备管理办法》第二十五条第（六）项的规定，上述违法行为的裁量幅度为：“</w:t>
      </w:r>
      <w:r>
        <w:rPr>
          <w:rFonts w:hint="default" w:ascii="仿宋_GB2312" w:hAnsi="宋体" w:eastAsia="仿宋_GB2312" w:cs="宋体"/>
          <w:color w:val="auto"/>
          <w:sz w:val="32"/>
          <w:szCs w:val="32"/>
          <w:lang w:val="en-US" w:eastAsia="zh-CN"/>
        </w:rPr>
        <w:t>责令限期改正并给予警告、通报批评；逾期不改正的，根据违法情节处以5万元以下罚款，并可以根据违法情形撤销《人民防空防护设备生产资质证书》；构成犯罪的，依法追究刑事责任</w:t>
      </w:r>
      <w:r>
        <w:rPr>
          <w:rFonts w:hint="eastAsia" w:ascii="仿宋_GB2312" w:hAnsi="宋体" w:eastAsia="仿宋_GB2312" w:cs="宋体"/>
          <w:color w:val="auto"/>
          <w:sz w:val="32"/>
          <w:szCs w:val="32"/>
        </w:rPr>
        <w:t>”。按照不同违法情节划分为</w:t>
      </w:r>
      <w:r>
        <w:rPr>
          <w:rFonts w:hint="eastAsia" w:ascii="仿宋_GB2312" w:hAnsi="宋体" w:eastAsia="仿宋_GB2312" w:cs="宋体"/>
          <w:color w:val="auto"/>
          <w:sz w:val="32"/>
          <w:szCs w:val="32"/>
          <w:lang w:eastAsia="zh-CN"/>
        </w:rPr>
        <w:t>五</w:t>
      </w:r>
      <w:r>
        <w:rPr>
          <w:rFonts w:hint="eastAsia" w:ascii="仿宋_GB2312" w:hAnsi="宋体" w:eastAsia="仿宋_GB2312" w:cs="宋体"/>
          <w:color w:val="auto"/>
          <w:sz w:val="32"/>
          <w:szCs w:val="32"/>
        </w:rPr>
        <w:t>个基础裁量阶，分别是：</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责令限期改正</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不予行政处罚</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责令限期改正并给予警告、通报批评</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；“处以1万元以上2万元以下罚款”；“处以2万元以上3万元以下罚款”；“处以3万元以上5万元以下罚款，并可以根据违法情形撤销《人民防空防护设备生产资质证书》”。</w:t>
      </w:r>
    </w:p>
    <w:p w14:paraId="195D2AE0">
      <w:pPr>
        <w:adjustRightInd w:val="0"/>
        <w:snapToGrid w:val="0"/>
        <w:spacing w:before="156" w:beforeLines="50" w:after="156" w:afterLines="50" w:line="560" w:lineRule="exact"/>
        <w:jc w:val="center"/>
        <w:outlineLvl w:val="0"/>
        <w:rPr>
          <w:rFonts w:hint="eastAsia" w:ascii="黑体" w:hAnsi="黑体" w:eastAsia="黑体" w:cs="宋体"/>
          <w:color w:val="auto"/>
          <w:sz w:val="32"/>
          <w:szCs w:val="32"/>
        </w:rPr>
      </w:pPr>
      <w:r>
        <w:rPr>
          <w:rFonts w:hint="eastAsia" w:ascii="黑体" w:hAnsi="黑体" w:eastAsia="黑体" w:cs="宋体"/>
          <w:color w:val="auto"/>
          <w:sz w:val="32"/>
          <w:szCs w:val="32"/>
        </w:rPr>
        <w:t>第三章  不予处罚、从轻或减轻处罚的适用</w:t>
      </w:r>
    </w:p>
    <w:p w14:paraId="752B7617">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w:t>
      </w:r>
      <w:r>
        <w:rPr>
          <w:rFonts w:hint="eastAsia" w:ascii="楷体_GB2312" w:hAnsi="宋体" w:eastAsia="楷体_GB2312" w:cs="宋体"/>
          <w:color w:val="auto"/>
          <w:sz w:val="32"/>
          <w:szCs w:val="32"/>
          <w:lang w:eastAsia="zh-CN"/>
        </w:rPr>
        <w:t>九</w:t>
      </w:r>
      <w:r>
        <w:rPr>
          <w:rFonts w:hint="eastAsia" w:ascii="楷体_GB2312" w:hAnsi="宋体" w:eastAsia="楷体_GB2312" w:cs="宋体"/>
          <w:color w:val="auto"/>
          <w:sz w:val="32"/>
          <w:szCs w:val="32"/>
        </w:rPr>
        <w:t>十三条</w:t>
      </w:r>
      <w:r>
        <w:rPr>
          <w:rFonts w:hint="eastAsia" w:ascii="仿宋_GB2312" w:hAnsi="宋体" w:eastAsia="仿宋_GB2312" w:cs="宋体"/>
          <w:color w:val="auto"/>
          <w:sz w:val="32"/>
          <w:szCs w:val="32"/>
        </w:rPr>
        <w:t xml:space="preserve">  当事人有下列情形之一的，不予行政处罚：</w:t>
      </w:r>
    </w:p>
    <w:p w14:paraId="46AEFB65">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（一）不满十四周岁的未成年人有违法行为的；</w:t>
      </w:r>
    </w:p>
    <w:p w14:paraId="0D913D37">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（二）精神病人、智力残疾人在不能辨认或者不能控制自己行为时有违法行为的；</w:t>
      </w:r>
    </w:p>
    <w:p w14:paraId="755CD9D5">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（三）违法行为轻微并及时改正，没有造成危害后果的；</w:t>
      </w:r>
    </w:p>
    <w:p w14:paraId="7F8A3628">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（四）当事人有证据足以证明没有主观过错的；</w:t>
      </w:r>
    </w:p>
    <w:p w14:paraId="1B975706">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（五）法律、行政法规另有规定的，从其规定。</w:t>
      </w:r>
    </w:p>
    <w:p w14:paraId="1CD425D6">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初次违法且危害后果轻微并及时改正的，可以不予行政处罚。</w:t>
      </w:r>
    </w:p>
    <w:p w14:paraId="201F3200">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w:t>
      </w:r>
      <w:r>
        <w:rPr>
          <w:rFonts w:hint="eastAsia" w:ascii="楷体_GB2312" w:hAnsi="宋体" w:eastAsia="楷体_GB2312" w:cs="宋体"/>
          <w:color w:val="auto"/>
          <w:sz w:val="32"/>
          <w:szCs w:val="32"/>
          <w:lang w:eastAsia="zh-CN"/>
        </w:rPr>
        <w:t>九</w:t>
      </w:r>
      <w:r>
        <w:rPr>
          <w:rFonts w:hint="eastAsia" w:ascii="楷体_GB2312" w:hAnsi="宋体" w:eastAsia="楷体_GB2312" w:cs="宋体"/>
          <w:color w:val="auto"/>
          <w:sz w:val="32"/>
          <w:szCs w:val="32"/>
        </w:rPr>
        <w:t xml:space="preserve">十四条 </w:t>
      </w:r>
      <w:r>
        <w:rPr>
          <w:rFonts w:hint="eastAsia" w:ascii="仿宋_GB2312" w:hAnsi="宋体" w:eastAsia="仿宋_GB2312" w:cs="宋体"/>
          <w:color w:val="auto"/>
          <w:sz w:val="32"/>
          <w:szCs w:val="32"/>
        </w:rPr>
        <w:t xml:space="preserve"> 当事人有下列情形之一</w:t>
      </w:r>
      <w:r>
        <w:rPr>
          <w:rFonts w:hint="eastAsia" w:ascii="仿宋_GB2312" w:hAnsi="宋体" w:eastAsia="仿宋_GB2312" w:cs="宋体"/>
          <w:color w:val="auto"/>
          <w:sz w:val="32"/>
          <w:szCs w:val="32"/>
          <w:lang w:eastAsia="zh-CN"/>
        </w:rPr>
        <w:t>的</w:t>
      </w:r>
      <w:r>
        <w:rPr>
          <w:rFonts w:hint="eastAsia" w:ascii="仿宋_GB2312" w:hAnsi="宋体" w:eastAsia="仿宋_GB2312" w:cs="宋体"/>
          <w:color w:val="auto"/>
          <w:sz w:val="32"/>
          <w:szCs w:val="32"/>
        </w:rPr>
        <w:t>，应当从轻或者减轻行政处罚：</w:t>
      </w:r>
    </w:p>
    <w:p w14:paraId="318503C2">
      <w:pPr>
        <w:adjustRightInd w:val="0"/>
        <w:snapToGrid w:val="0"/>
        <w:spacing w:line="560" w:lineRule="exact"/>
        <w:ind w:firstLine="640" w:firstLineChars="200"/>
        <w:outlineLvl w:val="1"/>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（一）已满十四周岁不满十八周岁的未成年人有违法行为的；</w:t>
      </w:r>
    </w:p>
    <w:p w14:paraId="7E1B71C9">
      <w:pPr>
        <w:adjustRightInd w:val="0"/>
        <w:snapToGrid w:val="0"/>
        <w:spacing w:line="560" w:lineRule="exact"/>
        <w:ind w:firstLine="640" w:firstLineChars="200"/>
        <w:outlineLvl w:val="1"/>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（二）主动消除或者减轻违法行为危害后果的；</w:t>
      </w:r>
    </w:p>
    <w:p w14:paraId="0298A236">
      <w:pPr>
        <w:adjustRightInd w:val="0"/>
        <w:snapToGrid w:val="0"/>
        <w:spacing w:line="560" w:lineRule="exact"/>
        <w:ind w:firstLine="640" w:firstLineChars="200"/>
        <w:outlineLvl w:val="1"/>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（三）受他人胁迫或者诱骗实施违法行为的；</w:t>
      </w:r>
    </w:p>
    <w:p w14:paraId="027E6FA4">
      <w:pPr>
        <w:adjustRightInd w:val="0"/>
        <w:snapToGrid w:val="0"/>
        <w:spacing w:line="560" w:lineRule="exact"/>
        <w:ind w:firstLine="640" w:firstLineChars="200"/>
        <w:outlineLvl w:val="1"/>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（四）主动供述行政机关尚未掌握的违法行为的；</w:t>
      </w:r>
    </w:p>
    <w:p w14:paraId="1664880A">
      <w:pPr>
        <w:adjustRightInd w:val="0"/>
        <w:snapToGrid w:val="0"/>
        <w:spacing w:line="560" w:lineRule="exact"/>
        <w:ind w:firstLine="640" w:firstLineChars="200"/>
        <w:outlineLvl w:val="1"/>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（五）配合行政机关查处违法行为有立功表现的；</w:t>
      </w:r>
    </w:p>
    <w:p w14:paraId="14EB0469">
      <w:pPr>
        <w:adjustRightInd w:val="0"/>
        <w:snapToGrid w:val="0"/>
        <w:spacing w:line="560" w:lineRule="exact"/>
        <w:ind w:firstLine="640" w:firstLineChars="200"/>
        <w:outlineLvl w:val="1"/>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（六）法律、法规、规章规定其他应当从轻或者减轻行政处罚的。</w:t>
      </w:r>
    </w:p>
    <w:p w14:paraId="19BAB6FF">
      <w:pPr>
        <w:adjustRightInd w:val="0"/>
        <w:snapToGrid w:val="0"/>
        <w:spacing w:before="156" w:beforeLines="50" w:after="156" w:afterLines="50" w:line="560" w:lineRule="exact"/>
        <w:jc w:val="center"/>
        <w:outlineLvl w:val="0"/>
        <w:rPr>
          <w:rFonts w:hint="eastAsia" w:ascii="黑体" w:hAnsi="黑体" w:eastAsia="黑体" w:cs="宋体"/>
          <w:color w:val="auto"/>
          <w:sz w:val="32"/>
          <w:szCs w:val="32"/>
        </w:rPr>
      </w:pPr>
      <w:r>
        <w:rPr>
          <w:rFonts w:hint="eastAsia" w:ascii="黑体" w:hAnsi="黑体" w:eastAsia="黑体" w:cs="宋体"/>
          <w:color w:val="auto"/>
          <w:sz w:val="32"/>
          <w:szCs w:val="32"/>
        </w:rPr>
        <w:t>第四章  实施自由裁量基准制度的要求</w:t>
      </w:r>
    </w:p>
    <w:p w14:paraId="045CAC75">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楷体_GB2312" w:hAnsi="宋体" w:eastAsia="楷体_GB2312" w:cs="宋体"/>
          <w:color w:val="auto"/>
          <w:sz w:val="32"/>
          <w:szCs w:val="32"/>
        </w:rPr>
        <w:t>第</w:t>
      </w:r>
      <w:r>
        <w:rPr>
          <w:rFonts w:hint="eastAsia" w:ascii="楷体_GB2312" w:hAnsi="宋体" w:eastAsia="楷体_GB2312" w:cs="宋体"/>
          <w:color w:val="auto"/>
          <w:sz w:val="32"/>
          <w:szCs w:val="32"/>
          <w:lang w:eastAsia="zh-CN"/>
        </w:rPr>
        <w:t>九</w:t>
      </w:r>
      <w:r>
        <w:rPr>
          <w:rFonts w:hint="eastAsia" w:ascii="楷体_GB2312" w:hAnsi="宋体" w:eastAsia="楷体_GB2312" w:cs="宋体"/>
          <w:color w:val="auto"/>
          <w:sz w:val="32"/>
          <w:szCs w:val="32"/>
        </w:rPr>
        <w:t xml:space="preserve">十五条 </w:t>
      </w:r>
      <w:r>
        <w:rPr>
          <w:rFonts w:hint="eastAsia" w:ascii="仿宋_GB2312" w:hAnsi="宋体" w:eastAsia="仿宋_GB2312" w:cs="宋体"/>
          <w:color w:val="auto"/>
          <w:sz w:val="32"/>
          <w:szCs w:val="32"/>
        </w:rPr>
        <w:t xml:space="preserve"> 实施行政处罚时，应当责令当事人改正或限期改正违法行为。</w:t>
      </w:r>
    </w:p>
    <w:p w14:paraId="2BAEDA2E">
      <w:pPr>
        <w:adjustRightInd w:val="0"/>
        <w:snapToGrid w:val="0"/>
        <w:spacing w:line="56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除法律、法规、规章另有规定外，执法人员应根据具体违法行为的性质和实际情况，合理地设定整改时限。确需延长的，经实施行政处罚机关负责人批准，可适当延长。</w:t>
      </w:r>
    </w:p>
    <w:p w14:paraId="0F635A96">
      <w:pPr>
        <w:pStyle w:val="5"/>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color w:val="auto"/>
          <w:kern w:val="2"/>
          <w:sz w:val="32"/>
          <w:szCs w:val="32"/>
        </w:rPr>
      </w:pPr>
      <w:r>
        <w:rPr>
          <w:rFonts w:hint="eastAsia" w:ascii="楷体_GB2312" w:hAnsi="宋体" w:eastAsia="楷体_GB2312" w:cs="宋体"/>
          <w:color w:val="auto"/>
          <w:kern w:val="2"/>
          <w:sz w:val="32"/>
          <w:szCs w:val="32"/>
        </w:rPr>
        <w:t>第</w:t>
      </w:r>
      <w:r>
        <w:rPr>
          <w:rFonts w:hint="eastAsia" w:ascii="楷体_GB2312" w:hAnsi="宋体" w:eastAsia="楷体_GB2312" w:cs="宋体"/>
          <w:color w:val="auto"/>
          <w:kern w:val="2"/>
          <w:sz w:val="32"/>
          <w:szCs w:val="32"/>
          <w:lang w:eastAsia="zh-CN"/>
        </w:rPr>
        <w:t>九</w:t>
      </w:r>
      <w:r>
        <w:rPr>
          <w:rFonts w:hint="eastAsia" w:ascii="楷体_GB2312" w:hAnsi="宋体" w:eastAsia="楷体_GB2312" w:cs="宋体"/>
          <w:color w:val="auto"/>
          <w:kern w:val="2"/>
          <w:sz w:val="32"/>
          <w:szCs w:val="32"/>
        </w:rPr>
        <w:t xml:space="preserve">十六条 </w:t>
      </w:r>
      <w:r>
        <w:rPr>
          <w:rFonts w:hint="eastAsia" w:ascii="仿宋_GB2312" w:hAnsi="宋体" w:eastAsia="仿宋_GB2312" w:cs="宋体"/>
          <w:color w:val="auto"/>
          <w:kern w:val="2"/>
          <w:sz w:val="32"/>
          <w:szCs w:val="32"/>
        </w:rPr>
        <w:t xml:space="preserve"> 调查取证时要收集当事人是否具有不予行政处罚、减轻行政处罚或从轻行政处罚情节的证据；对不予行政处罚、减轻行政处罚、从轻行政处罚的，要说明理由并附相应的证据材料。</w:t>
      </w:r>
      <w:r>
        <w:rPr>
          <w:rFonts w:hint="eastAsia" w:ascii="宋体" w:hAnsi="宋体" w:eastAsia="仿宋_GB2312" w:cs="宋体"/>
          <w:color w:val="auto"/>
          <w:kern w:val="2"/>
          <w:sz w:val="32"/>
          <w:szCs w:val="32"/>
        </w:rPr>
        <w:t> </w:t>
      </w:r>
    </w:p>
    <w:p w14:paraId="7465B9D2">
      <w:pPr>
        <w:pStyle w:val="5"/>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color w:val="auto"/>
          <w:kern w:val="2"/>
          <w:sz w:val="32"/>
          <w:szCs w:val="32"/>
        </w:rPr>
      </w:pPr>
      <w:r>
        <w:rPr>
          <w:rFonts w:hint="eastAsia" w:ascii="楷体_GB2312" w:hAnsi="宋体" w:eastAsia="楷体_GB2312" w:cs="宋体"/>
          <w:color w:val="auto"/>
          <w:kern w:val="2"/>
          <w:sz w:val="32"/>
          <w:szCs w:val="32"/>
        </w:rPr>
        <w:t>第</w:t>
      </w:r>
      <w:r>
        <w:rPr>
          <w:rFonts w:hint="eastAsia" w:ascii="楷体_GB2312" w:hAnsi="宋体" w:eastAsia="楷体_GB2312" w:cs="宋体"/>
          <w:color w:val="auto"/>
          <w:kern w:val="2"/>
          <w:sz w:val="32"/>
          <w:szCs w:val="32"/>
          <w:lang w:eastAsia="zh-CN"/>
        </w:rPr>
        <w:t>九</w:t>
      </w:r>
      <w:r>
        <w:rPr>
          <w:rFonts w:hint="eastAsia" w:ascii="楷体_GB2312" w:hAnsi="宋体" w:eastAsia="楷体_GB2312" w:cs="宋体"/>
          <w:color w:val="auto"/>
          <w:kern w:val="2"/>
          <w:sz w:val="32"/>
          <w:szCs w:val="32"/>
        </w:rPr>
        <w:t xml:space="preserve">十七条 </w:t>
      </w:r>
      <w:r>
        <w:rPr>
          <w:rFonts w:hint="eastAsia" w:ascii="仿宋_GB2312" w:hAnsi="宋体" w:eastAsia="仿宋_GB2312" w:cs="宋体"/>
          <w:color w:val="auto"/>
          <w:kern w:val="2"/>
          <w:sz w:val="32"/>
          <w:szCs w:val="32"/>
        </w:rPr>
        <w:t xml:space="preserve"> 对不予行政处罚、减轻行政处罚、从轻行政处罚的，审核机构要审查是否说明理由并附有相关的证据材料；如未说明理由并未附相应的证据材料，或者相应的证据材料不足，应退回办案人员进行补正。</w:t>
      </w:r>
      <w:r>
        <w:rPr>
          <w:rFonts w:hint="eastAsia" w:ascii="宋体" w:hAnsi="宋体" w:eastAsia="仿宋_GB2312" w:cs="宋体"/>
          <w:color w:val="auto"/>
          <w:kern w:val="2"/>
          <w:sz w:val="32"/>
          <w:szCs w:val="32"/>
        </w:rPr>
        <w:t> </w:t>
      </w:r>
    </w:p>
    <w:p w14:paraId="5E2E2C0B">
      <w:pPr>
        <w:pStyle w:val="5"/>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color w:val="auto"/>
          <w:kern w:val="2"/>
          <w:sz w:val="32"/>
          <w:szCs w:val="32"/>
        </w:rPr>
      </w:pPr>
      <w:r>
        <w:rPr>
          <w:rFonts w:hint="eastAsia" w:ascii="楷体_GB2312" w:hAnsi="宋体" w:eastAsia="楷体_GB2312" w:cs="宋体"/>
          <w:color w:val="auto"/>
          <w:kern w:val="2"/>
          <w:sz w:val="32"/>
          <w:szCs w:val="32"/>
        </w:rPr>
        <w:t>第</w:t>
      </w:r>
      <w:r>
        <w:rPr>
          <w:rFonts w:hint="eastAsia" w:ascii="楷体_GB2312" w:hAnsi="宋体" w:eastAsia="楷体_GB2312" w:cs="宋体"/>
          <w:color w:val="auto"/>
          <w:kern w:val="2"/>
          <w:sz w:val="32"/>
          <w:szCs w:val="32"/>
          <w:lang w:eastAsia="zh-CN"/>
        </w:rPr>
        <w:t>九</w:t>
      </w:r>
      <w:r>
        <w:rPr>
          <w:rFonts w:hint="eastAsia" w:ascii="楷体_GB2312" w:hAnsi="宋体" w:eastAsia="楷体_GB2312" w:cs="宋体"/>
          <w:color w:val="auto"/>
          <w:kern w:val="2"/>
          <w:sz w:val="32"/>
          <w:szCs w:val="32"/>
        </w:rPr>
        <w:t xml:space="preserve">十八条 </w:t>
      </w:r>
      <w:r>
        <w:rPr>
          <w:rFonts w:hint="eastAsia" w:ascii="仿宋_GB2312" w:hAnsi="宋体" w:eastAsia="仿宋_GB2312" w:cs="宋体"/>
          <w:color w:val="auto"/>
          <w:kern w:val="2"/>
          <w:sz w:val="32"/>
          <w:szCs w:val="32"/>
        </w:rPr>
        <w:t xml:space="preserve"> 因行使自由裁量权不当，造成严重后果的，</w:t>
      </w:r>
      <w:r>
        <w:rPr>
          <w:rFonts w:hint="eastAsia" w:ascii="仿宋_GB2312" w:hAnsi="宋体" w:eastAsia="仿宋_GB2312" w:cs="宋体"/>
          <w:color w:val="auto"/>
          <w:kern w:val="2"/>
          <w:sz w:val="32"/>
          <w:szCs w:val="32"/>
          <w:lang w:eastAsia="zh-CN"/>
        </w:rPr>
        <w:t>追究相关人员</w:t>
      </w:r>
      <w:r>
        <w:rPr>
          <w:rFonts w:hint="eastAsia" w:ascii="仿宋_GB2312" w:hAnsi="宋体" w:eastAsia="仿宋_GB2312" w:cs="宋体"/>
          <w:color w:val="auto"/>
          <w:kern w:val="2"/>
          <w:sz w:val="32"/>
          <w:szCs w:val="32"/>
        </w:rPr>
        <w:t>的行政执法责任。</w:t>
      </w:r>
    </w:p>
    <w:p w14:paraId="7CC3C448">
      <w:pPr>
        <w:pStyle w:val="5"/>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color w:val="auto"/>
          <w:kern w:val="2"/>
          <w:sz w:val="32"/>
          <w:szCs w:val="32"/>
        </w:rPr>
      </w:pPr>
      <w:r>
        <w:rPr>
          <w:rFonts w:hint="eastAsia" w:ascii="楷体_GB2312" w:hAnsi="宋体" w:eastAsia="楷体_GB2312" w:cs="宋体"/>
          <w:color w:val="auto"/>
          <w:kern w:val="2"/>
          <w:sz w:val="32"/>
          <w:szCs w:val="32"/>
        </w:rPr>
        <w:t>第</w:t>
      </w:r>
      <w:r>
        <w:rPr>
          <w:rFonts w:hint="eastAsia" w:ascii="楷体_GB2312" w:hAnsi="宋体" w:eastAsia="楷体_GB2312" w:cs="宋体"/>
          <w:color w:val="auto"/>
          <w:kern w:val="2"/>
          <w:sz w:val="32"/>
          <w:szCs w:val="32"/>
          <w:lang w:eastAsia="zh-CN"/>
        </w:rPr>
        <w:t>九</w:t>
      </w:r>
      <w:r>
        <w:rPr>
          <w:rFonts w:hint="eastAsia" w:ascii="楷体_GB2312" w:hAnsi="宋体" w:eastAsia="楷体_GB2312" w:cs="宋体"/>
          <w:color w:val="auto"/>
          <w:kern w:val="2"/>
          <w:sz w:val="32"/>
          <w:szCs w:val="32"/>
        </w:rPr>
        <w:t>十九条</w:t>
      </w:r>
      <w:r>
        <w:rPr>
          <w:rFonts w:hint="eastAsia" w:ascii="仿宋_GB2312" w:hAnsi="宋体" w:eastAsia="仿宋_GB2312" w:cs="宋体"/>
          <w:color w:val="auto"/>
          <w:kern w:val="2"/>
          <w:sz w:val="32"/>
          <w:szCs w:val="32"/>
        </w:rPr>
        <w:t xml:space="preserve">  </w:t>
      </w:r>
      <w:r>
        <w:rPr>
          <w:rFonts w:hint="eastAsia" w:ascii="仿宋_GB2312" w:hAnsi="宋体" w:eastAsia="仿宋_GB2312" w:cs="宋体"/>
          <w:color w:val="auto"/>
          <w:sz w:val="32"/>
          <w:szCs w:val="32"/>
        </w:rPr>
        <w:t>市和各区人民防空办公室及北京经济技术开发建设局、综合执法局</w:t>
      </w:r>
      <w:r>
        <w:rPr>
          <w:rFonts w:hint="eastAsia" w:ascii="仿宋_GB2312" w:hAnsi="宋体" w:eastAsia="仿宋_GB2312" w:cs="宋体"/>
          <w:color w:val="auto"/>
          <w:kern w:val="2"/>
          <w:sz w:val="32"/>
          <w:szCs w:val="32"/>
        </w:rPr>
        <w:t xml:space="preserve">实施行政处罚，在行使自由裁量权时，应当适用《北京市人民防空系统行政处罚裁量基准表》。 </w:t>
      </w:r>
    </w:p>
    <w:p w14:paraId="11AA17B8">
      <w:pPr>
        <w:adjustRightInd w:val="0"/>
        <w:snapToGrid w:val="0"/>
        <w:spacing w:before="156" w:beforeLines="50" w:after="156" w:afterLines="50" w:line="560" w:lineRule="exact"/>
        <w:jc w:val="center"/>
        <w:outlineLvl w:val="0"/>
        <w:rPr>
          <w:rFonts w:hint="eastAsia" w:ascii="黑体" w:hAnsi="黑体" w:eastAsia="黑体" w:cs="宋体"/>
          <w:color w:val="auto"/>
          <w:sz w:val="32"/>
          <w:szCs w:val="32"/>
        </w:rPr>
      </w:pPr>
      <w:r>
        <w:rPr>
          <w:rFonts w:hint="eastAsia" w:ascii="黑体" w:hAnsi="黑体" w:eastAsia="黑体" w:cs="宋体"/>
          <w:color w:val="auto"/>
          <w:sz w:val="32"/>
          <w:szCs w:val="32"/>
        </w:rPr>
        <w:t>第五章   附则</w:t>
      </w:r>
    </w:p>
    <w:p w14:paraId="5B55F5EE">
      <w:pPr>
        <w:pStyle w:val="5"/>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color w:val="auto"/>
          <w:kern w:val="2"/>
          <w:sz w:val="32"/>
          <w:szCs w:val="32"/>
        </w:rPr>
      </w:pPr>
      <w:r>
        <w:rPr>
          <w:rFonts w:hint="eastAsia" w:ascii="楷体_GB2312" w:hAnsi="宋体" w:eastAsia="楷体_GB2312" w:cs="宋体"/>
          <w:color w:val="auto"/>
          <w:kern w:val="2"/>
          <w:sz w:val="32"/>
          <w:szCs w:val="32"/>
        </w:rPr>
        <w:t>第</w:t>
      </w:r>
      <w:r>
        <w:rPr>
          <w:rFonts w:hint="eastAsia" w:ascii="楷体_GB2312" w:hAnsi="宋体" w:eastAsia="楷体_GB2312" w:cs="宋体"/>
          <w:color w:val="auto"/>
          <w:kern w:val="2"/>
          <w:sz w:val="32"/>
          <w:szCs w:val="32"/>
          <w:lang w:eastAsia="zh-CN"/>
        </w:rPr>
        <w:t>一百</w:t>
      </w:r>
      <w:r>
        <w:rPr>
          <w:rFonts w:hint="eastAsia" w:ascii="楷体_GB2312" w:hAnsi="宋体" w:eastAsia="楷体_GB2312" w:cs="宋体"/>
          <w:color w:val="auto"/>
          <w:kern w:val="2"/>
          <w:sz w:val="32"/>
          <w:szCs w:val="32"/>
        </w:rPr>
        <w:t>条</w:t>
      </w:r>
      <w:r>
        <w:rPr>
          <w:rFonts w:hint="eastAsia" w:ascii="仿宋_GB2312" w:hAnsi="宋体" w:eastAsia="仿宋_GB2312" w:cs="宋体"/>
          <w:color w:val="auto"/>
          <w:kern w:val="2"/>
          <w:sz w:val="32"/>
          <w:szCs w:val="32"/>
        </w:rPr>
        <w:t xml:space="preserve">  本基准所称“以下”包含本数，“以上”不包含本数。</w:t>
      </w:r>
    </w:p>
    <w:p w14:paraId="24698F42">
      <w:pPr>
        <w:pStyle w:val="5"/>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color w:val="auto"/>
          <w:kern w:val="2"/>
          <w:sz w:val="32"/>
          <w:szCs w:val="32"/>
        </w:rPr>
      </w:pPr>
      <w:r>
        <w:rPr>
          <w:rFonts w:hint="eastAsia" w:ascii="楷体_GB2312" w:hAnsi="宋体" w:eastAsia="楷体_GB2312" w:cs="宋体"/>
          <w:color w:val="auto"/>
          <w:kern w:val="2"/>
          <w:sz w:val="32"/>
          <w:szCs w:val="32"/>
        </w:rPr>
        <w:t>第</w:t>
      </w:r>
      <w:r>
        <w:rPr>
          <w:rFonts w:hint="eastAsia" w:ascii="楷体_GB2312" w:hAnsi="宋体" w:eastAsia="楷体_GB2312" w:cs="宋体"/>
          <w:color w:val="auto"/>
          <w:kern w:val="2"/>
          <w:sz w:val="32"/>
          <w:szCs w:val="32"/>
          <w:lang w:eastAsia="zh-CN"/>
        </w:rPr>
        <w:t>一百零</w:t>
      </w:r>
      <w:r>
        <w:rPr>
          <w:rFonts w:hint="eastAsia" w:ascii="楷体_GB2312" w:hAnsi="宋体" w:eastAsia="楷体_GB2312" w:cs="宋体"/>
          <w:color w:val="auto"/>
          <w:kern w:val="2"/>
          <w:sz w:val="32"/>
          <w:szCs w:val="32"/>
        </w:rPr>
        <w:t>一条</w:t>
      </w:r>
      <w:r>
        <w:rPr>
          <w:rFonts w:hint="eastAsia" w:ascii="仿宋_GB2312" w:hAnsi="宋体" w:eastAsia="仿宋_GB2312" w:cs="宋体"/>
          <w:color w:val="auto"/>
          <w:kern w:val="2"/>
          <w:sz w:val="32"/>
          <w:szCs w:val="32"/>
        </w:rPr>
        <w:t xml:space="preserve">  本基准及对应的《北京市人民防空系统行政处罚裁量基准表》自202</w:t>
      </w:r>
      <w:r>
        <w:rPr>
          <w:rFonts w:hint="eastAsia" w:ascii="仿宋_GB2312" w:hAnsi="宋体" w:eastAsia="仿宋_GB2312" w:cs="宋体"/>
          <w:color w:val="auto"/>
          <w:kern w:val="2"/>
          <w:sz w:val="32"/>
          <w:szCs w:val="32"/>
          <w:lang w:val="en-US" w:eastAsia="zh-CN"/>
        </w:rPr>
        <w:t>5</w:t>
      </w:r>
      <w:r>
        <w:rPr>
          <w:rFonts w:hint="eastAsia" w:ascii="仿宋_GB2312" w:hAnsi="宋体" w:eastAsia="仿宋_GB2312" w:cs="宋体"/>
          <w:color w:val="auto"/>
          <w:kern w:val="2"/>
          <w:sz w:val="32"/>
          <w:szCs w:val="32"/>
        </w:rPr>
        <w:t>年</w:t>
      </w:r>
      <w:r>
        <w:rPr>
          <w:rFonts w:hint="default" w:ascii="仿宋_GB2312" w:hAnsi="宋体" w:eastAsia="仿宋_GB2312" w:cs="宋体"/>
          <w:color w:val="auto"/>
          <w:kern w:val="2"/>
          <w:sz w:val="32"/>
          <w:szCs w:val="32"/>
          <w:lang w:val="en"/>
        </w:rPr>
        <w:t>9</w:t>
      </w:r>
      <w:r>
        <w:rPr>
          <w:rFonts w:hint="eastAsia" w:ascii="仿宋_GB2312" w:hAnsi="宋体" w:eastAsia="仿宋_GB2312" w:cs="宋体"/>
          <w:color w:val="auto"/>
          <w:kern w:val="2"/>
          <w:sz w:val="32"/>
          <w:szCs w:val="32"/>
        </w:rPr>
        <w:t>月</w:t>
      </w:r>
      <w:r>
        <w:rPr>
          <w:rFonts w:hint="default" w:ascii="仿宋_GB2312" w:hAnsi="宋体" w:eastAsia="仿宋_GB2312" w:cs="宋体"/>
          <w:color w:val="auto"/>
          <w:kern w:val="2"/>
          <w:sz w:val="32"/>
          <w:szCs w:val="32"/>
          <w:lang w:val="en" w:eastAsia="zh-CN"/>
        </w:rPr>
        <w:t>30</w:t>
      </w:r>
      <w:r>
        <w:rPr>
          <w:rFonts w:hint="eastAsia" w:ascii="仿宋_GB2312" w:hAnsi="宋体" w:eastAsia="仿宋_GB2312" w:cs="宋体"/>
          <w:color w:val="auto"/>
          <w:kern w:val="2"/>
          <w:sz w:val="32"/>
          <w:szCs w:val="32"/>
        </w:rPr>
        <w:t>日起实施。</w:t>
      </w:r>
    </w:p>
    <w:p w14:paraId="3CA5EE4A">
      <w:pPr>
        <w:pStyle w:val="5"/>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color w:val="auto"/>
          <w:kern w:val="2"/>
          <w:sz w:val="32"/>
          <w:szCs w:val="32"/>
        </w:rPr>
      </w:pPr>
    </w:p>
    <w:p w14:paraId="10BDDC75">
      <w:pPr>
        <w:pStyle w:val="5"/>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color w:val="auto"/>
          <w:kern w:val="2"/>
          <w:sz w:val="32"/>
          <w:szCs w:val="32"/>
        </w:rPr>
      </w:pPr>
    </w:p>
    <w:p w14:paraId="488C335B">
      <w:pPr>
        <w:pStyle w:val="5"/>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color w:val="auto"/>
          <w:kern w:val="2"/>
          <w:sz w:val="32"/>
          <w:szCs w:val="32"/>
        </w:rPr>
      </w:pPr>
    </w:p>
    <w:p w14:paraId="4F93932D">
      <w:pPr>
        <w:pStyle w:val="5"/>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color w:val="auto"/>
          <w:kern w:val="2"/>
          <w:sz w:val="32"/>
          <w:szCs w:val="32"/>
        </w:rPr>
      </w:pPr>
    </w:p>
    <w:p w14:paraId="71D83470">
      <w:pPr>
        <w:pStyle w:val="5"/>
        <w:shd w:val="clear" w:color="auto" w:fill="FFFFFF"/>
        <w:adjustRightInd w:val="0"/>
        <w:snapToGrid w:val="0"/>
        <w:spacing w:before="0" w:beforeAutospacing="0" w:after="0" w:afterAutospacing="0" w:line="560" w:lineRule="exact"/>
        <w:ind w:firstLine="640" w:firstLineChars="200"/>
        <w:jc w:val="both"/>
        <w:rPr>
          <w:rFonts w:hint="eastAsia" w:ascii="仿宋_GB2312" w:hAnsi="宋体" w:eastAsia="仿宋_GB2312" w:cs="宋体"/>
          <w:color w:val="auto"/>
          <w:kern w:val="2"/>
          <w:sz w:val="32"/>
          <w:szCs w:val="32"/>
        </w:rPr>
        <w:sectPr>
          <w:footerReference r:id="rId3" w:type="default"/>
          <w:footerReference r:id="rId4" w:type="even"/>
          <w:pgSz w:w="11906" w:h="16838"/>
          <w:pgMar w:top="2098" w:right="1474" w:bottom="1985" w:left="1588" w:header="851" w:footer="992" w:gutter="0"/>
          <w:pgNumType w:fmt="decimal"/>
          <w:cols w:space="720" w:num="1"/>
          <w:docGrid w:type="lines" w:linePitch="312" w:charSpace="0"/>
        </w:sectPr>
      </w:pPr>
      <w:bookmarkStart w:id="0" w:name="_GoBack"/>
      <w:bookmarkEnd w:id="0"/>
    </w:p>
    <w:p w14:paraId="3E09EEB2">
      <w:pPr>
        <w:pStyle w:val="5"/>
        <w:shd w:val="clear" w:color="auto" w:fill="FFFFFF"/>
        <w:adjustRightInd w:val="0"/>
        <w:snapToGrid w:val="0"/>
        <w:spacing w:before="0" w:beforeAutospacing="0" w:after="0" w:afterAutospacing="0" w:line="560" w:lineRule="exact"/>
        <w:jc w:val="both"/>
        <w:rPr>
          <w:rFonts w:hint="eastAsia" w:ascii="仿宋_GB2312" w:hAnsi="宋体" w:eastAsia="仿宋_GB2312" w:cs="宋体"/>
          <w:color w:val="auto"/>
          <w:kern w:val="2"/>
          <w:sz w:val="32"/>
          <w:szCs w:val="32"/>
        </w:rPr>
      </w:pPr>
    </w:p>
    <w:p w14:paraId="0BDDFCEF">
      <w:pPr>
        <w:tabs>
          <w:tab w:val="left" w:pos="537"/>
        </w:tabs>
        <w:jc w:val="center"/>
        <w:rPr>
          <w:rFonts w:hint="eastAsia" w:ascii="方正小标宋简体" w:hAnsi="方正小标宋简体" w:eastAsia="方正小标宋简体" w:cs="方正小标宋简体"/>
          <w:color w:val="auto"/>
          <w:kern w:val="36"/>
          <w:sz w:val="44"/>
          <w:szCs w:val="44"/>
        </w:rPr>
      </w:pPr>
      <w:r>
        <w:rPr>
          <w:rFonts w:hint="eastAsia" w:ascii="方正小标宋简体" w:hAnsi="方正小标宋简体" w:eastAsia="方正小标宋简体" w:cs="方正小标宋简体"/>
          <w:color w:val="auto"/>
          <w:kern w:val="36"/>
          <w:sz w:val="44"/>
          <w:szCs w:val="44"/>
        </w:rPr>
        <w:t>北京市人民防空系统行政处罚裁量基准表（202</w:t>
      </w:r>
      <w:r>
        <w:rPr>
          <w:rFonts w:hint="eastAsia" w:ascii="方正小标宋简体" w:hAnsi="方正小标宋简体" w:eastAsia="方正小标宋简体" w:cs="方正小标宋简体"/>
          <w:color w:val="auto"/>
          <w:kern w:val="36"/>
          <w:sz w:val="44"/>
          <w:szCs w:val="44"/>
          <w:lang w:val="en-US" w:eastAsia="zh-CN"/>
        </w:rPr>
        <w:t>5</w:t>
      </w:r>
      <w:r>
        <w:rPr>
          <w:rFonts w:hint="eastAsia" w:ascii="方正小标宋简体" w:hAnsi="方正小标宋简体" w:eastAsia="方正小标宋简体" w:cs="方正小标宋简体"/>
          <w:color w:val="auto"/>
          <w:kern w:val="36"/>
          <w:sz w:val="44"/>
          <w:szCs w:val="44"/>
        </w:rPr>
        <w:t>版）</w:t>
      </w:r>
    </w:p>
    <w:tbl>
      <w:tblPr>
        <w:tblStyle w:val="6"/>
        <w:tblW w:w="14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526"/>
        <w:gridCol w:w="1785"/>
        <w:gridCol w:w="1935"/>
        <w:gridCol w:w="3030"/>
        <w:gridCol w:w="4562"/>
      </w:tblGrid>
      <w:tr w14:paraId="48B8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26" w:type="dxa"/>
            <w:vMerge w:val="restart"/>
            <w:noWrap w:val="0"/>
            <w:vAlign w:val="center"/>
          </w:tcPr>
          <w:p w14:paraId="5EE0D406">
            <w:pPr>
              <w:widowControl/>
              <w:jc w:val="center"/>
              <w:rPr>
                <w:rFonts w:ascii="黑体" w:hAnsi="黑体" w:eastAsia="黑体"/>
                <w:bCs/>
                <w:color w:val="auto"/>
                <w:kern w:val="0"/>
                <w:sz w:val="24"/>
                <w:highlight w:val="none"/>
              </w:rPr>
            </w:pPr>
            <w:r>
              <w:rPr>
                <w:rFonts w:hint="eastAsia" w:ascii="黑体" w:hAnsi="黑体" w:eastAsia="黑体"/>
                <w:bCs/>
                <w:color w:val="auto"/>
                <w:kern w:val="0"/>
                <w:sz w:val="24"/>
                <w:highlight w:val="none"/>
              </w:rPr>
              <w:t>编号</w:t>
            </w:r>
          </w:p>
        </w:tc>
        <w:tc>
          <w:tcPr>
            <w:tcW w:w="1526" w:type="dxa"/>
            <w:vMerge w:val="restart"/>
            <w:noWrap w:val="0"/>
            <w:vAlign w:val="center"/>
          </w:tcPr>
          <w:p w14:paraId="03D338BE">
            <w:pPr>
              <w:widowControl/>
              <w:jc w:val="center"/>
              <w:rPr>
                <w:rFonts w:ascii="黑体" w:hAnsi="黑体" w:eastAsia="黑体"/>
                <w:bCs/>
                <w:color w:val="auto"/>
                <w:kern w:val="0"/>
                <w:sz w:val="24"/>
                <w:highlight w:val="none"/>
              </w:rPr>
            </w:pPr>
            <w:r>
              <w:rPr>
                <w:rFonts w:hint="eastAsia" w:ascii="黑体" w:hAnsi="黑体" w:eastAsia="黑体"/>
                <w:bCs/>
                <w:color w:val="auto"/>
                <w:kern w:val="0"/>
                <w:sz w:val="24"/>
                <w:highlight w:val="none"/>
              </w:rPr>
              <w:t>违法行为</w:t>
            </w:r>
          </w:p>
        </w:tc>
        <w:tc>
          <w:tcPr>
            <w:tcW w:w="3720" w:type="dxa"/>
            <w:gridSpan w:val="2"/>
            <w:noWrap w:val="0"/>
            <w:vAlign w:val="center"/>
          </w:tcPr>
          <w:p w14:paraId="6F12A6BE">
            <w:pPr>
              <w:widowControl/>
              <w:jc w:val="center"/>
              <w:rPr>
                <w:rFonts w:ascii="黑体" w:hAnsi="黑体" w:eastAsia="黑体"/>
                <w:bCs/>
                <w:color w:val="auto"/>
                <w:kern w:val="0"/>
                <w:sz w:val="24"/>
                <w:highlight w:val="none"/>
              </w:rPr>
            </w:pPr>
            <w:r>
              <w:rPr>
                <w:rFonts w:hint="eastAsia" w:ascii="黑体" w:hAnsi="黑体" w:eastAsia="黑体"/>
                <w:bCs/>
                <w:color w:val="auto"/>
                <w:kern w:val="0"/>
                <w:sz w:val="24"/>
                <w:highlight w:val="none"/>
              </w:rPr>
              <w:t>法律依据</w:t>
            </w:r>
          </w:p>
        </w:tc>
        <w:tc>
          <w:tcPr>
            <w:tcW w:w="3030" w:type="dxa"/>
            <w:vMerge w:val="restart"/>
            <w:noWrap w:val="0"/>
            <w:vAlign w:val="center"/>
          </w:tcPr>
          <w:p w14:paraId="56E1EC9E">
            <w:pPr>
              <w:widowControl/>
              <w:jc w:val="center"/>
              <w:rPr>
                <w:rFonts w:ascii="黑体" w:hAnsi="黑体" w:eastAsia="黑体"/>
                <w:bCs/>
                <w:color w:val="auto"/>
                <w:kern w:val="0"/>
                <w:sz w:val="24"/>
                <w:highlight w:val="none"/>
              </w:rPr>
            </w:pPr>
            <w:r>
              <w:rPr>
                <w:rFonts w:hint="eastAsia" w:ascii="黑体" w:hAnsi="黑体" w:eastAsia="黑体"/>
                <w:bCs/>
                <w:color w:val="auto"/>
                <w:kern w:val="0"/>
                <w:sz w:val="24"/>
                <w:highlight w:val="none"/>
              </w:rPr>
              <w:t xml:space="preserve">违法情节 </w:t>
            </w:r>
          </w:p>
        </w:tc>
        <w:tc>
          <w:tcPr>
            <w:tcW w:w="4562" w:type="dxa"/>
            <w:vMerge w:val="restart"/>
            <w:noWrap w:val="0"/>
            <w:vAlign w:val="center"/>
          </w:tcPr>
          <w:p w14:paraId="157F0DDE">
            <w:pPr>
              <w:widowControl/>
              <w:jc w:val="center"/>
              <w:rPr>
                <w:rFonts w:ascii="黑体" w:hAnsi="黑体" w:eastAsia="黑体"/>
                <w:bCs/>
                <w:color w:val="auto"/>
                <w:kern w:val="0"/>
                <w:sz w:val="24"/>
                <w:highlight w:val="none"/>
              </w:rPr>
            </w:pPr>
            <w:r>
              <w:rPr>
                <w:rFonts w:hint="eastAsia" w:ascii="黑体" w:hAnsi="黑体" w:eastAsia="黑体"/>
                <w:bCs/>
                <w:color w:val="auto"/>
                <w:kern w:val="0"/>
                <w:sz w:val="24"/>
                <w:highlight w:val="none"/>
              </w:rPr>
              <w:t>裁量基准</w:t>
            </w:r>
          </w:p>
        </w:tc>
      </w:tr>
      <w:tr w14:paraId="7531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26" w:type="dxa"/>
            <w:vMerge w:val="continue"/>
            <w:noWrap w:val="0"/>
            <w:vAlign w:val="center"/>
          </w:tcPr>
          <w:p w14:paraId="744BC86E">
            <w:pPr>
              <w:widowControl/>
              <w:jc w:val="left"/>
              <w:rPr>
                <w:rFonts w:ascii="黑体" w:hAnsi="黑体" w:eastAsia="黑体"/>
                <w:b/>
                <w:bCs/>
                <w:color w:val="auto"/>
                <w:kern w:val="0"/>
                <w:sz w:val="24"/>
                <w:highlight w:val="none"/>
              </w:rPr>
            </w:pPr>
          </w:p>
        </w:tc>
        <w:tc>
          <w:tcPr>
            <w:tcW w:w="1526" w:type="dxa"/>
            <w:vMerge w:val="continue"/>
            <w:noWrap w:val="0"/>
            <w:vAlign w:val="center"/>
          </w:tcPr>
          <w:p w14:paraId="1729FEEE">
            <w:pPr>
              <w:widowControl/>
              <w:jc w:val="left"/>
              <w:rPr>
                <w:rFonts w:ascii="黑体" w:hAnsi="黑体" w:eastAsia="黑体"/>
                <w:b/>
                <w:bCs/>
                <w:color w:val="auto"/>
                <w:kern w:val="0"/>
                <w:sz w:val="24"/>
                <w:highlight w:val="none"/>
              </w:rPr>
            </w:pPr>
          </w:p>
        </w:tc>
        <w:tc>
          <w:tcPr>
            <w:tcW w:w="1785" w:type="dxa"/>
            <w:noWrap w:val="0"/>
            <w:vAlign w:val="center"/>
          </w:tcPr>
          <w:p w14:paraId="366FE799">
            <w:pPr>
              <w:widowControl/>
              <w:jc w:val="center"/>
              <w:rPr>
                <w:rFonts w:ascii="黑体" w:hAnsi="黑体" w:eastAsia="黑体"/>
                <w:bCs/>
                <w:color w:val="auto"/>
                <w:kern w:val="0"/>
                <w:sz w:val="24"/>
                <w:highlight w:val="none"/>
              </w:rPr>
            </w:pPr>
            <w:r>
              <w:rPr>
                <w:rFonts w:hint="eastAsia" w:ascii="黑体" w:hAnsi="黑体" w:eastAsia="黑体"/>
                <w:bCs/>
                <w:color w:val="auto"/>
                <w:kern w:val="0"/>
                <w:sz w:val="24"/>
                <w:highlight w:val="none"/>
              </w:rPr>
              <w:t>违法行为依据</w:t>
            </w:r>
          </w:p>
        </w:tc>
        <w:tc>
          <w:tcPr>
            <w:tcW w:w="1935" w:type="dxa"/>
            <w:noWrap w:val="0"/>
            <w:vAlign w:val="center"/>
          </w:tcPr>
          <w:p w14:paraId="6E9018D5">
            <w:pPr>
              <w:widowControl/>
              <w:jc w:val="center"/>
              <w:rPr>
                <w:rFonts w:ascii="黑体" w:hAnsi="黑体" w:eastAsia="黑体"/>
                <w:bCs/>
                <w:color w:val="auto"/>
                <w:kern w:val="0"/>
                <w:sz w:val="24"/>
                <w:highlight w:val="none"/>
              </w:rPr>
            </w:pPr>
            <w:r>
              <w:rPr>
                <w:rFonts w:hint="eastAsia" w:ascii="黑体" w:hAnsi="黑体" w:eastAsia="黑体"/>
                <w:bCs/>
                <w:color w:val="auto"/>
                <w:kern w:val="0"/>
                <w:sz w:val="24"/>
                <w:highlight w:val="none"/>
              </w:rPr>
              <w:t>处罚依据</w:t>
            </w:r>
          </w:p>
        </w:tc>
        <w:tc>
          <w:tcPr>
            <w:tcW w:w="3030" w:type="dxa"/>
            <w:vMerge w:val="continue"/>
            <w:noWrap w:val="0"/>
            <w:vAlign w:val="center"/>
          </w:tcPr>
          <w:p w14:paraId="5D2A413F">
            <w:pPr>
              <w:widowControl/>
              <w:jc w:val="left"/>
              <w:rPr>
                <w:rFonts w:ascii="宋体" w:hAnsi="宋体"/>
                <w:b/>
                <w:bCs/>
                <w:color w:val="auto"/>
                <w:kern w:val="0"/>
                <w:sz w:val="24"/>
                <w:highlight w:val="none"/>
              </w:rPr>
            </w:pPr>
          </w:p>
        </w:tc>
        <w:tc>
          <w:tcPr>
            <w:tcW w:w="4562" w:type="dxa"/>
            <w:vMerge w:val="continue"/>
            <w:noWrap w:val="0"/>
            <w:vAlign w:val="center"/>
          </w:tcPr>
          <w:p w14:paraId="46C660B7">
            <w:pPr>
              <w:widowControl/>
              <w:jc w:val="left"/>
              <w:rPr>
                <w:rFonts w:ascii="宋体" w:hAnsi="宋体"/>
                <w:b/>
                <w:bCs/>
                <w:color w:val="auto"/>
                <w:kern w:val="0"/>
                <w:sz w:val="24"/>
                <w:highlight w:val="none"/>
              </w:rPr>
            </w:pPr>
          </w:p>
        </w:tc>
      </w:tr>
      <w:tr w14:paraId="04CE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426" w:type="dxa"/>
            <w:noWrap w:val="0"/>
            <w:vAlign w:val="center"/>
          </w:tcPr>
          <w:p w14:paraId="53F44D7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C45001A010</w:t>
            </w:r>
          </w:p>
        </w:tc>
        <w:tc>
          <w:tcPr>
            <w:tcW w:w="1526" w:type="dxa"/>
            <w:vMerge w:val="restart"/>
            <w:noWrap w:val="0"/>
            <w:vAlign w:val="center"/>
          </w:tcPr>
          <w:p w14:paraId="47FFDF7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城市新建民用建筑，违反国家和本市有关规定不修建战时可用于防空的地下室的行为</w:t>
            </w:r>
          </w:p>
        </w:tc>
        <w:tc>
          <w:tcPr>
            <w:tcW w:w="1785" w:type="dxa"/>
            <w:vMerge w:val="restart"/>
            <w:noWrap w:val="0"/>
            <w:vAlign w:val="center"/>
          </w:tcPr>
          <w:p w14:paraId="158B183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《中华人民共和国人民防空法》第二十二条；《北京市人民防空条例》第十六条第一款              </w:t>
            </w:r>
          </w:p>
        </w:tc>
        <w:tc>
          <w:tcPr>
            <w:tcW w:w="1935" w:type="dxa"/>
            <w:vMerge w:val="restart"/>
            <w:noWrap w:val="0"/>
            <w:vAlign w:val="center"/>
          </w:tcPr>
          <w:p w14:paraId="70AC17D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《中华人民共和国人民防空法》第四十八条 ；《北京市人民防空条例》第四十四条</w:t>
            </w:r>
          </w:p>
        </w:tc>
        <w:tc>
          <w:tcPr>
            <w:tcW w:w="3030" w:type="dxa"/>
            <w:noWrap w:val="0"/>
            <w:vAlign w:val="center"/>
          </w:tcPr>
          <w:p w14:paraId="2C4720E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s="Times New Roman"/>
                <w:color w:val="auto"/>
                <w:kern w:val="0"/>
                <w:szCs w:val="21"/>
                <w:highlight w:val="none"/>
              </w:rPr>
              <w:t>应建未建面积不到500㎡</w:t>
            </w:r>
          </w:p>
        </w:tc>
        <w:tc>
          <w:tcPr>
            <w:tcW w:w="4562" w:type="dxa"/>
            <w:noWrap w:val="0"/>
            <w:vAlign w:val="center"/>
          </w:tcPr>
          <w:p w14:paraId="1646902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警告，并责令限期修建，可以并处3万元以下的罚款</w:t>
            </w:r>
          </w:p>
        </w:tc>
      </w:tr>
      <w:tr w14:paraId="28A9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26" w:type="dxa"/>
            <w:noWrap w:val="0"/>
            <w:vAlign w:val="center"/>
          </w:tcPr>
          <w:p w14:paraId="44B8FF63">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C45001A020</w:t>
            </w:r>
          </w:p>
        </w:tc>
        <w:tc>
          <w:tcPr>
            <w:tcW w:w="1526" w:type="dxa"/>
            <w:vMerge w:val="continue"/>
            <w:noWrap w:val="0"/>
            <w:vAlign w:val="center"/>
          </w:tcPr>
          <w:p w14:paraId="7C189CC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C89141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EB993D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651D3B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应建未建面积在500</w:t>
            </w:r>
            <w:r>
              <w:rPr>
                <w:rFonts w:hint="eastAsia" w:ascii="仿宋_GB2312" w:hAnsi="仿宋" w:eastAsia="仿宋"/>
                <w:color w:val="auto"/>
                <w:kern w:val="0"/>
                <w:szCs w:val="21"/>
                <w:highlight w:val="none"/>
              </w:rPr>
              <w:t>㎡</w:t>
            </w:r>
            <w:r>
              <w:rPr>
                <w:rFonts w:hint="eastAsia" w:ascii="仿宋_GB2312" w:hAnsi="仿宋" w:eastAsia="仿宋_GB2312"/>
                <w:color w:val="auto"/>
                <w:kern w:val="0"/>
                <w:szCs w:val="21"/>
                <w:highlight w:val="none"/>
              </w:rPr>
              <w:t>以上不到1000</w:t>
            </w:r>
            <w:r>
              <w:rPr>
                <w:rFonts w:hint="eastAsia" w:ascii="仿宋_GB2312" w:hAnsi="仿宋" w:eastAsia="仿宋"/>
                <w:color w:val="auto"/>
                <w:kern w:val="0"/>
                <w:szCs w:val="21"/>
                <w:highlight w:val="none"/>
              </w:rPr>
              <w:t>㎡</w:t>
            </w:r>
          </w:p>
        </w:tc>
        <w:tc>
          <w:tcPr>
            <w:tcW w:w="4562" w:type="dxa"/>
            <w:noWrap w:val="0"/>
            <w:vAlign w:val="center"/>
          </w:tcPr>
          <w:p w14:paraId="6337EF6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警告，并责令限期修建，可以并处3万元以上5万元以下的罚款</w:t>
            </w:r>
          </w:p>
        </w:tc>
      </w:tr>
      <w:tr w14:paraId="38A6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426" w:type="dxa"/>
            <w:noWrap w:val="0"/>
            <w:vAlign w:val="center"/>
          </w:tcPr>
          <w:p w14:paraId="2886EF38">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C45001A030</w:t>
            </w:r>
          </w:p>
        </w:tc>
        <w:tc>
          <w:tcPr>
            <w:tcW w:w="1526" w:type="dxa"/>
            <w:vMerge w:val="continue"/>
            <w:noWrap w:val="0"/>
            <w:vAlign w:val="center"/>
          </w:tcPr>
          <w:p w14:paraId="10A47D8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E1FE20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445CA9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298775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应建未建面积在1000</w:t>
            </w:r>
            <w:r>
              <w:rPr>
                <w:rFonts w:hint="eastAsia" w:ascii="仿宋_GB2312" w:hAnsi="仿宋" w:eastAsia="仿宋"/>
                <w:color w:val="auto"/>
                <w:kern w:val="0"/>
                <w:szCs w:val="21"/>
                <w:highlight w:val="none"/>
              </w:rPr>
              <w:t>㎡</w:t>
            </w:r>
            <w:r>
              <w:rPr>
                <w:rFonts w:hint="eastAsia" w:ascii="仿宋_GB2312" w:hAnsi="仿宋" w:eastAsia="仿宋_GB2312"/>
                <w:color w:val="auto"/>
                <w:kern w:val="0"/>
                <w:szCs w:val="21"/>
                <w:highlight w:val="none"/>
              </w:rPr>
              <w:t>以上</w:t>
            </w:r>
          </w:p>
        </w:tc>
        <w:tc>
          <w:tcPr>
            <w:tcW w:w="4562" w:type="dxa"/>
            <w:noWrap w:val="0"/>
            <w:vAlign w:val="center"/>
          </w:tcPr>
          <w:p w14:paraId="1E3EB7D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警告，并责令限期修建，可以并处5万元以上10万元以下的罚款</w:t>
            </w:r>
          </w:p>
        </w:tc>
      </w:tr>
      <w:tr w14:paraId="67AA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26" w:type="dxa"/>
            <w:noWrap w:val="0"/>
            <w:vAlign w:val="center"/>
          </w:tcPr>
          <w:p w14:paraId="359A60D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C45002B010</w:t>
            </w:r>
          </w:p>
        </w:tc>
        <w:tc>
          <w:tcPr>
            <w:tcW w:w="1526" w:type="dxa"/>
            <w:vMerge w:val="restart"/>
            <w:noWrap w:val="0"/>
            <w:vAlign w:val="center"/>
          </w:tcPr>
          <w:p w14:paraId="1B31D9E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侵占人民防空工程的行为</w:t>
            </w:r>
          </w:p>
        </w:tc>
        <w:tc>
          <w:tcPr>
            <w:tcW w:w="1785" w:type="dxa"/>
            <w:vMerge w:val="restart"/>
            <w:noWrap w:val="0"/>
            <w:vAlign w:val="center"/>
          </w:tcPr>
          <w:p w14:paraId="596DE8F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《中华人民共和国人民防空法》第九条</w:t>
            </w:r>
          </w:p>
        </w:tc>
        <w:tc>
          <w:tcPr>
            <w:tcW w:w="1935" w:type="dxa"/>
            <w:vMerge w:val="restart"/>
            <w:noWrap w:val="0"/>
            <w:vAlign w:val="center"/>
          </w:tcPr>
          <w:p w14:paraId="7EDDE93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《中华人民共和国人民防空法》第四十九条第（一）项</w:t>
            </w:r>
          </w:p>
        </w:tc>
        <w:tc>
          <w:tcPr>
            <w:tcW w:w="3030" w:type="dxa"/>
            <w:noWrap w:val="0"/>
            <w:vAlign w:val="center"/>
          </w:tcPr>
          <w:p w14:paraId="6CE45D9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25E5FB0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39C3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426" w:type="dxa"/>
            <w:noWrap w:val="0"/>
            <w:vAlign w:val="center"/>
          </w:tcPr>
          <w:p w14:paraId="42F41EC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C45002B020</w:t>
            </w:r>
          </w:p>
        </w:tc>
        <w:tc>
          <w:tcPr>
            <w:tcW w:w="1526" w:type="dxa"/>
            <w:vMerge w:val="continue"/>
            <w:noWrap w:val="0"/>
            <w:vAlign w:val="center"/>
          </w:tcPr>
          <w:p w14:paraId="0804F5C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9164DD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311F4F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ACF630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侵占面积在</w:t>
            </w:r>
            <w:r>
              <w:rPr>
                <w:rFonts w:hint="eastAsia" w:ascii="仿宋_GB2312" w:hAnsi="仿宋" w:eastAsia="仿宋_GB2312"/>
                <w:color w:val="auto"/>
                <w:kern w:val="0"/>
                <w:szCs w:val="21"/>
                <w:highlight w:val="none"/>
                <w:lang w:val="en-US" w:eastAsia="zh-CN"/>
              </w:rPr>
              <w:t>200</w:t>
            </w:r>
            <w:r>
              <w:rPr>
                <w:rFonts w:hint="eastAsia" w:ascii="仿宋_GB2312" w:hAnsi="仿宋" w:eastAsia="仿宋"/>
                <w:color w:val="auto"/>
                <w:kern w:val="0"/>
                <w:szCs w:val="21"/>
                <w:highlight w:val="none"/>
              </w:rPr>
              <w:t>㎡</w:t>
            </w:r>
            <w:r>
              <w:rPr>
                <w:rFonts w:hint="eastAsia" w:ascii="仿宋_GB2312" w:hAnsi="仿宋" w:eastAsia="仿宋_GB2312"/>
                <w:color w:val="auto"/>
                <w:kern w:val="0"/>
                <w:szCs w:val="21"/>
                <w:highlight w:val="none"/>
              </w:rPr>
              <w:t>以下</w:t>
            </w:r>
          </w:p>
        </w:tc>
        <w:tc>
          <w:tcPr>
            <w:tcW w:w="4562" w:type="dxa"/>
            <w:noWrap w:val="0"/>
            <w:vAlign w:val="center"/>
          </w:tcPr>
          <w:p w14:paraId="6CFCA6C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警告，并责令限期改正违法行为，可以对个人并处2000元以下的罚款、对单位并处1万元以上2万元以下的罚款；造成损失的，应当依法赔偿损失</w:t>
            </w:r>
          </w:p>
        </w:tc>
      </w:tr>
      <w:tr w14:paraId="15EA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426" w:type="dxa"/>
            <w:noWrap w:val="0"/>
            <w:vAlign w:val="center"/>
          </w:tcPr>
          <w:p w14:paraId="63DEEAB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C45002B030</w:t>
            </w:r>
          </w:p>
        </w:tc>
        <w:tc>
          <w:tcPr>
            <w:tcW w:w="1526" w:type="dxa"/>
            <w:vMerge w:val="continue"/>
            <w:noWrap w:val="0"/>
            <w:vAlign w:val="center"/>
          </w:tcPr>
          <w:p w14:paraId="2C4E6EF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013175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430F9C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127C95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侵占面积在200</w:t>
            </w:r>
            <w:r>
              <w:rPr>
                <w:rFonts w:hint="eastAsia" w:ascii="仿宋_GB2312" w:hAnsi="仿宋" w:eastAsia="仿宋"/>
                <w:color w:val="auto"/>
                <w:kern w:val="0"/>
                <w:szCs w:val="21"/>
                <w:highlight w:val="none"/>
              </w:rPr>
              <w:t>㎡</w:t>
            </w:r>
            <w:r>
              <w:rPr>
                <w:rFonts w:hint="eastAsia" w:ascii="仿宋_GB2312" w:hAnsi="仿宋" w:eastAsia="仿宋_GB2312"/>
                <w:color w:val="auto"/>
                <w:kern w:val="0"/>
                <w:szCs w:val="21"/>
                <w:highlight w:val="none"/>
              </w:rPr>
              <w:t>以上500</w:t>
            </w:r>
            <w:r>
              <w:rPr>
                <w:rFonts w:hint="eastAsia" w:ascii="仿宋_GB2312" w:hAnsi="仿宋" w:eastAsia="仿宋"/>
                <w:color w:val="auto"/>
                <w:kern w:val="0"/>
                <w:szCs w:val="21"/>
                <w:highlight w:val="none"/>
              </w:rPr>
              <w:t>㎡</w:t>
            </w:r>
            <w:r>
              <w:rPr>
                <w:rFonts w:hint="eastAsia" w:ascii="仿宋_GB2312" w:hAnsi="仿宋" w:eastAsia="仿宋_GB2312"/>
                <w:color w:val="auto"/>
                <w:kern w:val="0"/>
                <w:szCs w:val="21"/>
                <w:highlight w:val="none"/>
              </w:rPr>
              <w:t>以下</w:t>
            </w:r>
          </w:p>
        </w:tc>
        <w:tc>
          <w:tcPr>
            <w:tcW w:w="4562" w:type="dxa"/>
            <w:noWrap w:val="0"/>
            <w:vAlign w:val="center"/>
          </w:tcPr>
          <w:p w14:paraId="14C0CD2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警告，并责令限期改正违法行为，可以对个人并处2000元以上3000元以下的罚款、对单位并处2万元以上3万元以下的罚款；造成损失的，应当依法赔偿损失</w:t>
            </w:r>
          </w:p>
        </w:tc>
      </w:tr>
      <w:tr w14:paraId="3849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26" w:type="dxa"/>
            <w:noWrap w:val="0"/>
            <w:vAlign w:val="center"/>
          </w:tcPr>
          <w:p w14:paraId="53B5EBF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C45002B040</w:t>
            </w:r>
          </w:p>
        </w:tc>
        <w:tc>
          <w:tcPr>
            <w:tcW w:w="1526" w:type="dxa"/>
            <w:vMerge w:val="continue"/>
            <w:noWrap w:val="0"/>
            <w:vAlign w:val="center"/>
          </w:tcPr>
          <w:p w14:paraId="6D2B5F4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5B07EA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F463D2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336D63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侵占面积在500</w:t>
            </w:r>
            <w:r>
              <w:rPr>
                <w:rFonts w:hint="eastAsia" w:ascii="仿宋_GB2312" w:hAnsi="仿宋" w:eastAsia="仿宋"/>
                <w:color w:val="auto"/>
                <w:kern w:val="0"/>
                <w:szCs w:val="21"/>
                <w:highlight w:val="none"/>
              </w:rPr>
              <w:t>㎡</w:t>
            </w:r>
            <w:r>
              <w:rPr>
                <w:rFonts w:hint="eastAsia" w:ascii="仿宋_GB2312" w:hAnsi="仿宋" w:eastAsia="仿宋_GB2312"/>
                <w:color w:val="auto"/>
                <w:kern w:val="0"/>
                <w:szCs w:val="21"/>
                <w:highlight w:val="none"/>
              </w:rPr>
              <w:t>以上</w:t>
            </w:r>
          </w:p>
        </w:tc>
        <w:tc>
          <w:tcPr>
            <w:tcW w:w="4562" w:type="dxa"/>
            <w:noWrap w:val="0"/>
            <w:vAlign w:val="center"/>
          </w:tcPr>
          <w:p w14:paraId="4161A01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警告，并责令限期改正违法行为，可以对个人并处3000元以上5000元下的罚款、对单位并处3万元以上5万元以下的罚款；造成损失的，应当依法赔偿损失</w:t>
            </w:r>
          </w:p>
        </w:tc>
      </w:tr>
      <w:tr w14:paraId="5F63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426" w:type="dxa"/>
            <w:noWrap w:val="0"/>
            <w:vAlign w:val="center"/>
          </w:tcPr>
          <w:p w14:paraId="7DD7CF9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C45003A010</w:t>
            </w:r>
          </w:p>
        </w:tc>
        <w:tc>
          <w:tcPr>
            <w:tcW w:w="1526" w:type="dxa"/>
            <w:vMerge w:val="restart"/>
            <w:noWrap w:val="0"/>
            <w:vAlign w:val="center"/>
          </w:tcPr>
          <w:p w14:paraId="097B06D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不按照国家规定的防护标准和质量标准修建人民防空工程的行为</w:t>
            </w:r>
          </w:p>
        </w:tc>
        <w:tc>
          <w:tcPr>
            <w:tcW w:w="1785" w:type="dxa"/>
            <w:vMerge w:val="restart"/>
            <w:noWrap w:val="0"/>
            <w:vAlign w:val="center"/>
          </w:tcPr>
          <w:p w14:paraId="7B77C79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《中华人民共和国人民防空法》第二十三条第一款；《北京市人民防空条例》第十八条第一款               </w:t>
            </w:r>
          </w:p>
        </w:tc>
        <w:tc>
          <w:tcPr>
            <w:tcW w:w="1935" w:type="dxa"/>
            <w:vMerge w:val="restart"/>
            <w:noWrap w:val="0"/>
            <w:vAlign w:val="center"/>
          </w:tcPr>
          <w:p w14:paraId="439B268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《中华人民共和国人民防空法》第四十九条第（二）项；《北京市人民防空条例》第四十五条第（一）项</w:t>
            </w:r>
          </w:p>
        </w:tc>
        <w:tc>
          <w:tcPr>
            <w:tcW w:w="3030" w:type="dxa"/>
            <w:noWrap w:val="0"/>
            <w:vAlign w:val="center"/>
          </w:tcPr>
          <w:p w14:paraId="620ADF8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5F19FCE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5264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426" w:type="dxa"/>
            <w:noWrap w:val="0"/>
            <w:vAlign w:val="center"/>
          </w:tcPr>
          <w:p w14:paraId="4C7F670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C45003A020</w:t>
            </w:r>
          </w:p>
        </w:tc>
        <w:tc>
          <w:tcPr>
            <w:tcW w:w="1526" w:type="dxa"/>
            <w:vMerge w:val="continue"/>
            <w:noWrap w:val="0"/>
            <w:vAlign w:val="center"/>
          </w:tcPr>
          <w:p w14:paraId="39401DA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7E8F83C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6712AA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0926E9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违法行为造成人防工程有防护密闭要求的部位结构质量不合格；或人防工程专用设备防护或防化功能达不到规范要求；或人防工程战时通风、给排水、电气等配套设施达不到功能要求</w:t>
            </w:r>
          </w:p>
        </w:tc>
        <w:tc>
          <w:tcPr>
            <w:tcW w:w="4562" w:type="dxa"/>
            <w:noWrap w:val="0"/>
            <w:vAlign w:val="center"/>
          </w:tcPr>
          <w:p w14:paraId="236B748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警告，并责令限期改正违法行为，可以对个人并处3000元以下的罚款、对单位并处1万元以上3万元以下的罚款；造成损失的，应当依法赔偿损失</w:t>
            </w:r>
          </w:p>
        </w:tc>
      </w:tr>
      <w:tr w14:paraId="4D00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426" w:type="dxa"/>
            <w:noWrap w:val="0"/>
            <w:vAlign w:val="center"/>
          </w:tcPr>
          <w:p w14:paraId="6A3817B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C45003A030</w:t>
            </w:r>
          </w:p>
        </w:tc>
        <w:tc>
          <w:tcPr>
            <w:tcW w:w="1526" w:type="dxa"/>
            <w:vMerge w:val="continue"/>
            <w:noWrap w:val="0"/>
            <w:vAlign w:val="center"/>
          </w:tcPr>
          <w:p w14:paraId="715FA6C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7B29514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528AFA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AF2DAD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违法行为导致防护标准降低或丧失基本防空效能</w:t>
            </w:r>
          </w:p>
        </w:tc>
        <w:tc>
          <w:tcPr>
            <w:tcW w:w="4562" w:type="dxa"/>
            <w:noWrap w:val="0"/>
            <w:vAlign w:val="center"/>
          </w:tcPr>
          <w:p w14:paraId="43A0824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警告，并责令限期改正违法行为，可以对个人并处3000元以上5000元下的罚款、对单位并处3万元以上5万元以下的罚款；造成损失的，应当依法赔偿损失</w:t>
            </w:r>
          </w:p>
        </w:tc>
      </w:tr>
      <w:tr w14:paraId="5B91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26" w:type="dxa"/>
            <w:noWrap w:val="0"/>
            <w:vAlign w:val="center"/>
          </w:tcPr>
          <w:p w14:paraId="4E6EDE3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C45004A010</w:t>
            </w:r>
          </w:p>
        </w:tc>
        <w:tc>
          <w:tcPr>
            <w:tcW w:w="1526" w:type="dxa"/>
            <w:vMerge w:val="restart"/>
            <w:noWrap w:val="0"/>
            <w:vAlign w:val="center"/>
          </w:tcPr>
          <w:p w14:paraId="59611C7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违反国家有关规定，改变人民防空工程主体结构的行为</w:t>
            </w:r>
          </w:p>
        </w:tc>
        <w:tc>
          <w:tcPr>
            <w:tcW w:w="1785" w:type="dxa"/>
            <w:vMerge w:val="restart"/>
            <w:noWrap w:val="0"/>
            <w:vAlign w:val="center"/>
          </w:tcPr>
          <w:p w14:paraId="6FE8F76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《中华人民共和国人民防空法》第二十七条；《北京市人民防空条例》第二十二条第二款       </w:t>
            </w:r>
          </w:p>
        </w:tc>
        <w:tc>
          <w:tcPr>
            <w:tcW w:w="1935" w:type="dxa"/>
            <w:vMerge w:val="restart"/>
            <w:noWrap w:val="0"/>
            <w:vAlign w:val="center"/>
          </w:tcPr>
          <w:p w14:paraId="59DEEA7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《中华人民共和国人民防空法》第四十九条第（三）项；《北京市人民防空条例》第四十五条第（二）项</w:t>
            </w:r>
          </w:p>
        </w:tc>
        <w:tc>
          <w:tcPr>
            <w:tcW w:w="3030" w:type="dxa"/>
            <w:noWrap w:val="0"/>
            <w:vAlign w:val="center"/>
          </w:tcPr>
          <w:p w14:paraId="4EDB68D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0610FA2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224D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426" w:type="dxa"/>
            <w:noWrap w:val="0"/>
            <w:vAlign w:val="center"/>
          </w:tcPr>
          <w:p w14:paraId="646480D3">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C45004A020</w:t>
            </w:r>
          </w:p>
        </w:tc>
        <w:tc>
          <w:tcPr>
            <w:tcW w:w="1526" w:type="dxa"/>
            <w:vMerge w:val="continue"/>
            <w:noWrap w:val="0"/>
            <w:vAlign w:val="center"/>
          </w:tcPr>
          <w:p w14:paraId="6E171C9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CEAFF3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72D7F6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064601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在人防工程结构构件上开设通透孔洞或采取其他方式破坏人防工程结构构件，影响人防工程防护密闭功能</w:t>
            </w:r>
          </w:p>
        </w:tc>
        <w:tc>
          <w:tcPr>
            <w:tcW w:w="4562" w:type="dxa"/>
            <w:noWrap w:val="0"/>
            <w:vAlign w:val="center"/>
          </w:tcPr>
          <w:p w14:paraId="436271B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警告，并责令限期改正违法行为，可以对个人并处3000元以下的罚款、对单位并处1万元以上3万元以下的罚款；造成损失的，应当依法赔偿损失</w:t>
            </w:r>
          </w:p>
        </w:tc>
      </w:tr>
      <w:tr w14:paraId="648F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426" w:type="dxa"/>
            <w:noWrap w:val="0"/>
            <w:vAlign w:val="center"/>
          </w:tcPr>
          <w:p w14:paraId="395D2E29">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C45004A030</w:t>
            </w:r>
          </w:p>
        </w:tc>
        <w:tc>
          <w:tcPr>
            <w:tcW w:w="1526" w:type="dxa"/>
            <w:vMerge w:val="continue"/>
            <w:noWrap w:val="0"/>
            <w:vAlign w:val="center"/>
          </w:tcPr>
          <w:p w14:paraId="17E0ABE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611E70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797B50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33B800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在人防工程结构构件上开设通透孔洞或采取其他方式破坏人防工程结构构件或拆除整个结构构件等行为，造成防护标准降低或丧失基本防空效能</w:t>
            </w:r>
          </w:p>
        </w:tc>
        <w:tc>
          <w:tcPr>
            <w:tcW w:w="4562" w:type="dxa"/>
            <w:noWrap w:val="0"/>
            <w:vAlign w:val="center"/>
          </w:tcPr>
          <w:p w14:paraId="51B6AE9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警告，并责令限期改正违法行为，可以对个人并处3000元以上5000元以下的罚款、对单位并处3万元以上5万元以下的罚款；造成损失的，应当依法赔偿损失</w:t>
            </w:r>
          </w:p>
        </w:tc>
      </w:tr>
      <w:tr w14:paraId="1996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26" w:type="dxa"/>
            <w:noWrap w:val="0"/>
            <w:vAlign w:val="center"/>
          </w:tcPr>
          <w:p w14:paraId="3AE579B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C45005A010</w:t>
            </w:r>
          </w:p>
        </w:tc>
        <w:tc>
          <w:tcPr>
            <w:tcW w:w="1526" w:type="dxa"/>
            <w:vMerge w:val="restart"/>
            <w:noWrap w:val="0"/>
            <w:vAlign w:val="center"/>
          </w:tcPr>
          <w:p w14:paraId="60B6F61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违反国家有关规定，拆除人民防空工程设备设施的行为</w:t>
            </w:r>
          </w:p>
        </w:tc>
        <w:tc>
          <w:tcPr>
            <w:tcW w:w="1785" w:type="dxa"/>
            <w:vMerge w:val="restart"/>
            <w:noWrap w:val="0"/>
            <w:vAlign w:val="center"/>
          </w:tcPr>
          <w:p w14:paraId="7D2B59B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《中华人民共和国人民防空法》第二十七条；《北京市人民防空条例》第二十二条第二款  </w:t>
            </w:r>
          </w:p>
        </w:tc>
        <w:tc>
          <w:tcPr>
            <w:tcW w:w="1935" w:type="dxa"/>
            <w:vMerge w:val="restart"/>
            <w:noWrap w:val="0"/>
            <w:vAlign w:val="center"/>
          </w:tcPr>
          <w:p w14:paraId="4E09683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《中华人民共和国人民防空法》第四十九条第（三）项；《北京市人民防空条例》第四十五条第（二）项</w:t>
            </w:r>
          </w:p>
        </w:tc>
        <w:tc>
          <w:tcPr>
            <w:tcW w:w="3030" w:type="dxa"/>
            <w:noWrap w:val="0"/>
            <w:vAlign w:val="center"/>
          </w:tcPr>
          <w:p w14:paraId="79744FA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357DDE5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7CBE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26" w:type="dxa"/>
            <w:noWrap w:val="0"/>
            <w:vAlign w:val="center"/>
          </w:tcPr>
          <w:p w14:paraId="25B0460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C45005A020</w:t>
            </w:r>
          </w:p>
        </w:tc>
        <w:tc>
          <w:tcPr>
            <w:tcW w:w="1526" w:type="dxa"/>
            <w:vMerge w:val="continue"/>
            <w:noWrap w:val="0"/>
            <w:vAlign w:val="center"/>
          </w:tcPr>
          <w:p w14:paraId="4F0AC6A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F21348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41BCA7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078B18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拆除人民防空工程设备设施1至3处</w:t>
            </w:r>
          </w:p>
        </w:tc>
        <w:tc>
          <w:tcPr>
            <w:tcW w:w="4562" w:type="dxa"/>
            <w:noWrap w:val="0"/>
            <w:vAlign w:val="center"/>
          </w:tcPr>
          <w:p w14:paraId="1E103A3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警告，并责令限期改正违法行为，可以对个人并处2000元以下的罚款、对单位并处1万元以上2万元以下的罚款；造成损失的，应当依法赔偿损失</w:t>
            </w:r>
          </w:p>
        </w:tc>
      </w:tr>
      <w:tr w14:paraId="1F95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426" w:type="dxa"/>
            <w:noWrap w:val="0"/>
            <w:vAlign w:val="center"/>
          </w:tcPr>
          <w:p w14:paraId="1D4ABD4A">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C45005A030</w:t>
            </w:r>
          </w:p>
        </w:tc>
        <w:tc>
          <w:tcPr>
            <w:tcW w:w="1526" w:type="dxa"/>
            <w:vMerge w:val="continue"/>
            <w:noWrap w:val="0"/>
            <w:vAlign w:val="center"/>
          </w:tcPr>
          <w:p w14:paraId="36B9592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ED4ECE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986B77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8C4323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拆除人民防空工程设备设施3至5处</w:t>
            </w:r>
          </w:p>
        </w:tc>
        <w:tc>
          <w:tcPr>
            <w:tcW w:w="4562" w:type="dxa"/>
            <w:noWrap w:val="0"/>
            <w:vAlign w:val="center"/>
          </w:tcPr>
          <w:p w14:paraId="04BC7D7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警告，并责令限期改正违法行为，可以对个人并处2000元以上3000元以下的罚款、对单位并处2万元以上3万元以下的罚款；造成损失的，应当依法赔偿损失</w:t>
            </w:r>
          </w:p>
        </w:tc>
      </w:tr>
      <w:tr w14:paraId="726C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426" w:type="dxa"/>
            <w:noWrap w:val="0"/>
            <w:vAlign w:val="center"/>
          </w:tcPr>
          <w:p w14:paraId="737E5078">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C45005A040</w:t>
            </w:r>
          </w:p>
        </w:tc>
        <w:tc>
          <w:tcPr>
            <w:tcW w:w="1526" w:type="dxa"/>
            <w:vMerge w:val="continue"/>
            <w:noWrap w:val="0"/>
            <w:vAlign w:val="center"/>
          </w:tcPr>
          <w:p w14:paraId="7127ED7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8590C9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8E2270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3F1988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拆除人民防空工程设备设施5处以上</w:t>
            </w:r>
          </w:p>
        </w:tc>
        <w:tc>
          <w:tcPr>
            <w:tcW w:w="4562" w:type="dxa"/>
            <w:noWrap w:val="0"/>
            <w:vAlign w:val="center"/>
          </w:tcPr>
          <w:p w14:paraId="307DCEF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警告，并责令限期改正违法行为，可以对个人并处3000元以上5000元下的罚款、对单位并处3万元以上5万元以下的罚款；造成损失的，应当依法赔偿损失</w:t>
            </w:r>
          </w:p>
        </w:tc>
      </w:tr>
      <w:tr w14:paraId="0EC2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26" w:type="dxa"/>
            <w:noWrap w:val="0"/>
            <w:vAlign w:val="center"/>
          </w:tcPr>
          <w:p w14:paraId="2AB5430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C45006B010</w:t>
            </w:r>
          </w:p>
        </w:tc>
        <w:tc>
          <w:tcPr>
            <w:tcW w:w="1526" w:type="dxa"/>
            <w:vMerge w:val="restart"/>
            <w:noWrap w:val="0"/>
            <w:vAlign w:val="center"/>
          </w:tcPr>
          <w:p w14:paraId="1586EE7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违反国家有关规定，采用其他方法危害人民防空工程的安全和使用效能的行为</w:t>
            </w:r>
          </w:p>
        </w:tc>
        <w:tc>
          <w:tcPr>
            <w:tcW w:w="1785" w:type="dxa"/>
            <w:vMerge w:val="restart"/>
            <w:noWrap w:val="0"/>
            <w:vAlign w:val="center"/>
          </w:tcPr>
          <w:p w14:paraId="0939156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《中华人民共和国人民防空法》第二十七条；《北京市人民防空条例》第二十二条第二款、第三款  </w:t>
            </w:r>
          </w:p>
        </w:tc>
        <w:tc>
          <w:tcPr>
            <w:tcW w:w="1935" w:type="dxa"/>
            <w:vMerge w:val="restart"/>
            <w:noWrap w:val="0"/>
            <w:vAlign w:val="center"/>
          </w:tcPr>
          <w:p w14:paraId="0722A97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《中华人民共和国人民防空法》第四十九条第（三）项；《北京市人民防空条例》第四十五条第（二）项</w:t>
            </w:r>
          </w:p>
        </w:tc>
        <w:tc>
          <w:tcPr>
            <w:tcW w:w="3030" w:type="dxa"/>
            <w:noWrap w:val="0"/>
            <w:vAlign w:val="center"/>
          </w:tcPr>
          <w:p w14:paraId="12D710D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67D7773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4D10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426" w:type="dxa"/>
            <w:noWrap w:val="0"/>
            <w:vAlign w:val="center"/>
          </w:tcPr>
          <w:p w14:paraId="2ABFC17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C45006B020</w:t>
            </w:r>
          </w:p>
        </w:tc>
        <w:tc>
          <w:tcPr>
            <w:tcW w:w="1526" w:type="dxa"/>
            <w:vMerge w:val="continue"/>
            <w:noWrap w:val="0"/>
            <w:vAlign w:val="center"/>
          </w:tcPr>
          <w:p w14:paraId="047AAC8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2DA1F7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F61F96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073515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阻塞进出口道路、孔口、出入口，对人防工程正常使用和维护管理造成影响和妨碍；或空间划分对人防工程正常使用和维护管理造成影响和妨碍</w:t>
            </w:r>
          </w:p>
        </w:tc>
        <w:tc>
          <w:tcPr>
            <w:tcW w:w="4562" w:type="dxa"/>
            <w:noWrap w:val="0"/>
            <w:vAlign w:val="center"/>
          </w:tcPr>
          <w:p w14:paraId="1CF0512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警告，并责令限期改正违法行为，可以对个人并处2000元以下的罚款、对单位并处1万元以上2万元以下的罚款；造成损失的，应当依法赔偿损失</w:t>
            </w:r>
          </w:p>
        </w:tc>
      </w:tr>
      <w:tr w14:paraId="6A14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26" w:type="dxa"/>
            <w:noWrap w:val="0"/>
            <w:vAlign w:val="center"/>
          </w:tcPr>
          <w:p w14:paraId="5B85B79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C45006B030</w:t>
            </w:r>
          </w:p>
        </w:tc>
        <w:tc>
          <w:tcPr>
            <w:tcW w:w="1526" w:type="dxa"/>
            <w:vMerge w:val="continue"/>
            <w:noWrap w:val="0"/>
            <w:vAlign w:val="center"/>
          </w:tcPr>
          <w:p w14:paraId="56B06D7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BFAD7B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E62CA3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469427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违法行为对人防工程战时防护功能造成损害</w:t>
            </w:r>
          </w:p>
        </w:tc>
        <w:tc>
          <w:tcPr>
            <w:tcW w:w="4562" w:type="dxa"/>
            <w:noWrap w:val="0"/>
            <w:vAlign w:val="center"/>
          </w:tcPr>
          <w:p w14:paraId="46BDC87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警告，并责令限期改正违法行为，可以对个人并处2000元以上3000元以下的罚款、对单位并处2万元以上3万元以下的罚款；造成损失的，应当依法赔偿损失</w:t>
            </w:r>
          </w:p>
        </w:tc>
      </w:tr>
      <w:tr w14:paraId="49E2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426" w:type="dxa"/>
            <w:noWrap w:val="0"/>
            <w:vAlign w:val="center"/>
          </w:tcPr>
          <w:p w14:paraId="080DEFE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C45006B040</w:t>
            </w:r>
          </w:p>
        </w:tc>
        <w:tc>
          <w:tcPr>
            <w:tcW w:w="1526" w:type="dxa"/>
            <w:vMerge w:val="continue"/>
            <w:noWrap w:val="0"/>
            <w:vAlign w:val="center"/>
          </w:tcPr>
          <w:p w14:paraId="3E96D15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0A8155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E085CD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5EEE5B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违法行为导致人防工程防护标准降低或丧失基本防空效能</w:t>
            </w:r>
          </w:p>
        </w:tc>
        <w:tc>
          <w:tcPr>
            <w:tcW w:w="4562" w:type="dxa"/>
            <w:noWrap w:val="0"/>
            <w:vAlign w:val="center"/>
          </w:tcPr>
          <w:p w14:paraId="13F377C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警告，并责令限期改正违法行为，可以对个人并处3000元以上5000元以下的罚款、对单位并处3万元以上5万元以下的罚款；造成损失的，应当依法赔偿损失</w:t>
            </w:r>
          </w:p>
        </w:tc>
      </w:tr>
      <w:tr w14:paraId="7767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426" w:type="dxa"/>
            <w:noWrap w:val="0"/>
            <w:vAlign w:val="center"/>
          </w:tcPr>
          <w:p w14:paraId="7E3F52E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C45007A010</w:t>
            </w:r>
          </w:p>
        </w:tc>
        <w:tc>
          <w:tcPr>
            <w:tcW w:w="1526" w:type="dxa"/>
            <w:vMerge w:val="restart"/>
            <w:noWrap w:val="0"/>
            <w:vAlign w:val="center"/>
          </w:tcPr>
          <w:p w14:paraId="0C0F032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拆除人民防空工程后拒不补建的行为</w:t>
            </w:r>
          </w:p>
        </w:tc>
        <w:tc>
          <w:tcPr>
            <w:tcW w:w="1785" w:type="dxa"/>
            <w:vMerge w:val="restart"/>
            <w:noWrap w:val="0"/>
            <w:vAlign w:val="center"/>
          </w:tcPr>
          <w:p w14:paraId="7C44F1C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《中华人民共和国人民防空法》第二十八条；《北京市人民防空条例》第二十四条第一款  </w:t>
            </w:r>
          </w:p>
        </w:tc>
        <w:tc>
          <w:tcPr>
            <w:tcW w:w="1935" w:type="dxa"/>
            <w:vMerge w:val="restart"/>
            <w:noWrap w:val="0"/>
            <w:vAlign w:val="center"/>
          </w:tcPr>
          <w:p w14:paraId="75E2097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《中华人民共和国人民防空法》第四十九条第（四）项；《北京市人民防空条例》第四十五条第（四）项</w:t>
            </w:r>
          </w:p>
        </w:tc>
        <w:tc>
          <w:tcPr>
            <w:tcW w:w="3030" w:type="dxa"/>
            <w:noWrap w:val="0"/>
            <w:vAlign w:val="center"/>
          </w:tcPr>
          <w:p w14:paraId="5D98C25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拆除面积200</w:t>
            </w:r>
            <w:r>
              <w:rPr>
                <w:rFonts w:hint="eastAsia" w:ascii="仿宋_GB2312" w:hAnsi="仿宋" w:eastAsia="仿宋"/>
                <w:color w:val="auto"/>
                <w:kern w:val="0"/>
                <w:szCs w:val="21"/>
                <w:highlight w:val="none"/>
              </w:rPr>
              <w:t>㎡</w:t>
            </w:r>
            <w:r>
              <w:rPr>
                <w:rFonts w:hint="eastAsia" w:ascii="仿宋_GB2312" w:hAnsi="仿宋" w:eastAsia="仿宋_GB2312"/>
                <w:color w:val="auto"/>
                <w:kern w:val="0"/>
                <w:szCs w:val="21"/>
                <w:highlight w:val="none"/>
              </w:rPr>
              <w:t>以下</w:t>
            </w:r>
            <w:r>
              <w:rPr>
                <w:rFonts w:hint="eastAsia" w:ascii="仿宋_GB2312" w:hAnsi="仿宋" w:eastAsia="仿宋_GB2312"/>
                <w:color w:val="auto"/>
                <w:kern w:val="0"/>
                <w:szCs w:val="21"/>
                <w:highlight w:val="none"/>
                <w:lang w:eastAsia="zh-CN"/>
              </w:rPr>
              <w:t>，</w:t>
            </w:r>
            <w:r>
              <w:rPr>
                <w:rFonts w:hint="eastAsia" w:ascii="仿宋_GB2312" w:hAnsi="仿宋" w:eastAsia="仿宋_GB2312"/>
                <w:color w:val="auto"/>
                <w:kern w:val="0"/>
                <w:szCs w:val="21"/>
                <w:highlight w:val="none"/>
              </w:rPr>
              <w:t>拒不补建</w:t>
            </w:r>
          </w:p>
        </w:tc>
        <w:tc>
          <w:tcPr>
            <w:tcW w:w="4562" w:type="dxa"/>
            <w:noWrap w:val="0"/>
            <w:vAlign w:val="center"/>
          </w:tcPr>
          <w:p w14:paraId="26DA48A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警告，并责令限期改正违法行为，可以对个人并处2000元以下的罚款、对单位并处1万元以上2万元以下的罚款；造成损失的，应当依法赔偿损失</w:t>
            </w:r>
          </w:p>
        </w:tc>
      </w:tr>
      <w:tr w14:paraId="5CBD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426" w:type="dxa"/>
            <w:noWrap w:val="0"/>
            <w:vAlign w:val="center"/>
          </w:tcPr>
          <w:p w14:paraId="73AD8D6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C45007A020</w:t>
            </w:r>
          </w:p>
        </w:tc>
        <w:tc>
          <w:tcPr>
            <w:tcW w:w="1526" w:type="dxa"/>
            <w:vMerge w:val="continue"/>
            <w:noWrap w:val="0"/>
            <w:vAlign w:val="center"/>
          </w:tcPr>
          <w:p w14:paraId="5CAC7F0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6C072A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4C5B93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68BC7F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拆除面积200</w:t>
            </w:r>
            <w:r>
              <w:rPr>
                <w:rFonts w:hint="eastAsia" w:ascii="仿宋_GB2312" w:hAnsi="仿宋" w:eastAsia="仿宋"/>
                <w:color w:val="auto"/>
                <w:kern w:val="0"/>
                <w:szCs w:val="21"/>
                <w:highlight w:val="none"/>
              </w:rPr>
              <w:t>㎡</w:t>
            </w:r>
            <w:r>
              <w:rPr>
                <w:rFonts w:hint="eastAsia" w:ascii="仿宋_GB2312" w:hAnsi="仿宋" w:eastAsia="仿宋_GB2312"/>
                <w:color w:val="auto"/>
                <w:kern w:val="0"/>
                <w:szCs w:val="21"/>
                <w:highlight w:val="none"/>
              </w:rPr>
              <w:t>以上500</w:t>
            </w:r>
            <w:r>
              <w:rPr>
                <w:rFonts w:hint="eastAsia" w:ascii="仿宋_GB2312" w:hAnsi="仿宋" w:eastAsia="仿宋"/>
                <w:color w:val="auto"/>
                <w:kern w:val="0"/>
                <w:szCs w:val="21"/>
                <w:highlight w:val="none"/>
              </w:rPr>
              <w:t>㎡</w:t>
            </w:r>
            <w:r>
              <w:rPr>
                <w:rFonts w:hint="eastAsia" w:ascii="仿宋_GB2312" w:hAnsi="仿宋" w:eastAsia="仿宋_GB2312"/>
                <w:color w:val="auto"/>
                <w:kern w:val="0"/>
                <w:szCs w:val="21"/>
                <w:highlight w:val="none"/>
              </w:rPr>
              <w:t>以下，拒不补建</w:t>
            </w:r>
          </w:p>
        </w:tc>
        <w:tc>
          <w:tcPr>
            <w:tcW w:w="4562" w:type="dxa"/>
            <w:noWrap w:val="0"/>
            <w:vAlign w:val="center"/>
          </w:tcPr>
          <w:p w14:paraId="78235F7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警告，并责令限期改正违法行为，可以对个人并处2000元以上3000元以下的罚款、对单位并处2万元以上3万元以下的罚款；造成损失的，应当依法赔偿损失</w:t>
            </w:r>
          </w:p>
        </w:tc>
      </w:tr>
      <w:tr w14:paraId="7035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26" w:type="dxa"/>
            <w:noWrap w:val="0"/>
            <w:vAlign w:val="center"/>
          </w:tcPr>
          <w:p w14:paraId="29B5C5B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C45007A030</w:t>
            </w:r>
          </w:p>
        </w:tc>
        <w:tc>
          <w:tcPr>
            <w:tcW w:w="1526" w:type="dxa"/>
            <w:vMerge w:val="continue"/>
            <w:noWrap w:val="0"/>
            <w:vAlign w:val="center"/>
          </w:tcPr>
          <w:p w14:paraId="3CFA3B8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E1470D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B936D4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D9F4E2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拆除面积500</w:t>
            </w:r>
            <w:r>
              <w:rPr>
                <w:rFonts w:hint="eastAsia" w:ascii="仿宋_GB2312" w:hAnsi="仿宋" w:eastAsia="仿宋"/>
                <w:color w:val="auto"/>
                <w:kern w:val="0"/>
                <w:szCs w:val="21"/>
                <w:highlight w:val="none"/>
              </w:rPr>
              <w:t>㎡</w:t>
            </w:r>
            <w:r>
              <w:rPr>
                <w:rFonts w:hint="eastAsia" w:ascii="仿宋_GB2312" w:hAnsi="仿宋" w:eastAsia="仿宋_GB2312"/>
                <w:color w:val="auto"/>
                <w:kern w:val="0"/>
                <w:szCs w:val="21"/>
                <w:highlight w:val="none"/>
              </w:rPr>
              <w:t>以上</w:t>
            </w:r>
            <w:r>
              <w:rPr>
                <w:rFonts w:hint="eastAsia" w:ascii="仿宋_GB2312" w:hAnsi="仿宋" w:eastAsia="仿宋_GB2312"/>
                <w:color w:val="auto"/>
                <w:kern w:val="0"/>
                <w:szCs w:val="21"/>
                <w:highlight w:val="none"/>
                <w:lang w:eastAsia="zh-CN"/>
              </w:rPr>
              <w:t>，</w:t>
            </w:r>
            <w:r>
              <w:rPr>
                <w:rFonts w:hint="eastAsia" w:ascii="仿宋_GB2312" w:hAnsi="仿宋" w:eastAsia="仿宋_GB2312"/>
                <w:color w:val="auto"/>
                <w:kern w:val="0"/>
                <w:szCs w:val="21"/>
                <w:highlight w:val="none"/>
              </w:rPr>
              <w:t>拒不补建</w:t>
            </w:r>
          </w:p>
        </w:tc>
        <w:tc>
          <w:tcPr>
            <w:tcW w:w="4562" w:type="dxa"/>
            <w:noWrap w:val="0"/>
            <w:vAlign w:val="center"/>
          </w:tcPr>
          <w:p w14:paraId="71DB356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警告，并责令限期改正违法行为，可以对个人并处3000元以上5000元下的罚款、对单位并处3万元以上5万元以下的罚款；造成损失的，应当依法赔偿损失</w:t>
            </w:r>
          </w:p>
        </w:tc>
      </w:tr>
      <w:tr w14:paraId="32E8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426" w:type="dxa"/>
            <w:noWrap w:val="0"/>
            <w:vAlign w:val="center"/>
          </w:tcPr>
          <w:p w14:paraId="6E6FBE8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C45008B010</w:t>
            </w:r>
          </w:p>
        </w:tc>
        <w:tc>
          <w:tcPr>
            <w:tcW w:w="1526" w:type="dxa"/>
            <w:vMerge w:val="restart"/>
            <w:noWrap w:val="0"/>
            <w:vAlign w:val="center"/>
          </w:tcPr>
          <w:p w14:paraId="2DD9744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占用人民防空通信专用频率的行为</w:t>
            </w:r>
          </w:p>
        </w:tc>
        <w:tc>
          <w:tcPr>
            <w:tcW w:w="1785" w:type="dxa"/>
            <w:vMerge w:val="restart"/>
            <w:noWrap w:val="0"/>
            <w:vAlign w:val="center"/>
          </w:tcPr>
          <w:p w14:paraId="0ABD718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《中华人民共和国人民防空法》第三十二条第二款；《北京市人民防空条例》第二十七条第二款  </w:t>
            </w:r>
          </w:p>
        </w:tc>
        <w:tc>
          <w:tcPr>
            <w:tcW w:w="1935" w:type="dxa"/>
            <w:vMerge w:val="restart"/>
            <w:noWrap w:val="0"/>
            <w:vAlign w:val="center"/>
          </w:tcPr>
          <w:p w14:paraId="7F5E4F4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《中华人民共和国人民防空法》第四十九条第（五）项；《北京市人民防空条例》第四十五条第（六）项</w:t>
            </w:r>
          </w:p>
        </w:tc>
        <w:tc>
          <w:tcPr>
            <w:tcW w:w="3030" w:type="dxa"/>
            <w:noWrap w:val="0"/>
            <w:vAlign w:val="center"/>
          </w:tcPr>
          <w:p w14:paraId="0C720B7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违法行为轻微并及时纠正，没有造成危害后果；或初次违法且危害后果轻微并及时改正</w:t>
            </w:r>
          </w:p>
        </w:tc>
        <w:tc>
          <w:tcPr>
            <w:tcW w:w="4562" w:type="dxa"/>
            <w:noWrap w:val="0"/>
            <w:vAlign w:val="center"/>
          </w:tcPr>
          <w:p w14:paraId="596EAE9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22E7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26" w:type="dxa"/>
            <w:noWrap w:val="0"/>
            <w:vAlign w:val="center"/>
          </w:tcPr>
          <w:p w14:paraId="1ABCF078">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C45008B020</w:t>
            </w:r>
          </w:p>
        </w:tc>
        <w:tc>
          <w:tcPr>
            <w:tcW w:w="1526" w:type="dxa"/>
            <w:vMerge w:val="continue"/>
            <w:noWrap w:val="0"/>
            <w:vAlign w:val="center"/>
          </w:tcPr>
          <w:p w14:paraId="202ADD3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1F62A8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A466AD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2B7CF7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违法行为2次以上被查处，且未对人民防空指挥通信造成影响；或违法行为对人民防空指挥通信造成较轻干扰或影响</w:t>
            </w:r>
          </w:p>
        </w:tc>
        <w:tc>
          <w:tcPr>
            <w:tcW w:w="4562" w:type="dxa"/>
            <w:noWrap w:val="0"/>
            <w:vAlign w:val="center"/>
          </w:tcPr>
          <w:p w14:paraId="0770B59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警告，并责令限期改正违法行为，可以对个人并处2000元以下的罚款、对单位并处1万元以上2万元以下的罚款；造成损失的，应当依法赔偿损失</w:t>
            </w:r>
          </w:p>
        </w:tc>
      </w:tr>
      <w:tr w14:paraId="2897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26" w:type="dxa"/>
            <w:noWrap w:val="0"/>
            <w:vAlign w:val="center"/>
          </w:tcPr>
          <w:p w14:paraId="39EC3A9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C45008B030</w:t>
            </w:r>
          </w:p>
        </w:tc>
        <w:tc>
          <w:tcPr>
            <w:tcW w:w="1526" w:type="dxa"/>
            <w:vMerge w:val="continue"/>
            <w:noWrap w:val="0"/>
            <w:vAlign w:val="center"/>
          </w:tcPr>
          <w:p w14:paraId="6C79276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7833A2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26C8A2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A0B704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违法行为对人民防空指挥通信造成一般干扰、延误或影响</w:t>
            </w:r>
          </w:p>
        </w:tc>
        <w:tc>
          <w:tcPr>
            <w:tcW w:w="4562" w:type="dxa"/>
            <w:noWrap w:val="0"/>
            <w:vAlign w:val="center"/>
          </w:tcPr>
          <w:p w14:paraId="6966B94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警告，并责令限期改正违法行为，可以对个人并处2000元以上3000元以下的罚款、对单位并处2万元以上3万元以下的罚款；造成损失的，应当依法赔偿损失</w:t>
            </w:r>
          </w:p>
        </w:tc>
      </w:tr>
      <w:tr w14:paraId="2844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426" w:type="dxa"/>
            <w:noWrap w:val="0"/>
            <w:vAlign w:val="center"/>
          </w:tcPr>
          <w:p w14:paraId="62C0A3D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C45008B040</w:t>
            </w:r>
          </w:p>
        </w:tc>
        <w:tc>
          <w:tcPr>
            <w:tcW w:w="1526" w:type="dxa"/>
            <w:vMerge w:val="continue"/>
            <w:noWrap w:val="0"/>
            <w:vAlign w:val="center"/>
          </w:tcPr>
          <w:p w14:paraId="438BFA6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5C1595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5F0041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FC9E49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违法行为对人民防空指挥通信造成网络中断甚至瘫痪或其他严重影响</w:t>
            </w:r>
          </w:p>
        </w:tc>
        <w:tc>
          <w:tcPr>
            <w:tcW w:w="4562" w:type="dxa"/>
            <w:noWrap w:val="0"/>
            <w:vAlign w:val="center"/>
          </w:tcPr>
          <w:p w14:paraId="05B7BD3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警告，并责令限期改正违法行为，可以对个人并处3000元以上5000元下的罚款、对单位并处3万元以上5万元以下的罚款；造成损失的，应当依法赔偿损失</w:t>
            </w:r>
          </w:p>
        </w:tc>
      </w:tr>
      <w:tr w14:paraId="7449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26" w:type="dxa"/>
            <w:noWrap w:val="0"/>
            <w:vAlign w:val="center"/>
          </w:tcPr>
          <w:p w14:paraId="297B9B3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C45009A010</w:t>
            </w:r>
          </w:p>
        </w:tc>
        <w:tc>
          <w:tcPr>
            <w:tcW w:w="1526" w:type="dxa"/>
            <w:vMerge w:val="restart"/>
            <w:noWrap w:val="0"/>
            <w:vAlign w:val="center"/>
          </w:tcPr>
          <w:p w14:paraId="491A954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使用与防空警报相同的音响信号的行为</w:t>
            </w:r>
          </w:p>
        </w:tc>
        <w:tc>
          <w:tcPr>
            <w:tcW w:w="1785" w:type="dxa"/>
            <w:vMerge w:val="restart"/>
            <w:noWrap w:val="0"/>
            <w:vAlign w:val="center"/>
          </w:tcPr>
          <w:p w14:paraId="6A34541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《中华人民共和国人民防空法》第三十二条第二款；《北京市人民防空条例》第二十七条第二款  </w:t>
            </w:r>
          </w:p>
        </w:tc>
        <w:tc>
          <w:tcPr>
            <w:tcW w:w="1935" w:type="dxa"/>
            <w:vMerge w:val="restart"/>
            <w:noWrap w:val="0"/>
            <w:vAlign w:val="center"/>
          </w:tcPr>
          <w:p w14:paraId="0DDC25B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《中华人民共和国人民防空法》第四十九条第（五）项；《北京市人民防空条例》第四十五条第（六）项</w:t>
            </w:r>
          </w:p>
        </w:tc>
        <w:tc>
          <w:tcPr>
            <w:tcW w:w="3030" w:type="dxa"/>
            <w:noWrap w:val="0"/>
            <w:vAlign w:val="center"/>
          </w:tcPr>
          <w:p w14:paraId="514E583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违法行为轻微并及时纠正，没有造成危害后果；或初次违法且危害后果轻微并及时改正</w:t>
            </w:r>
          </w:p>
        </w:tc>
        <w:tc>
          <w:tcPr>
            <w:tcW w:w="4562" w:type="dxa"/>
            <w:noWrap w:val="0"/>
            <w:vAlign w:val="center"/>
          </w:tcPr>
          <w:p w14:paraId="4ADB9F3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3FBD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26" w:type="dxa"/>
            <w:noWrap w:val="0"/>
            <w:vAlign w:val="center"/>
          </w:tcPr>
          <w:p w14:paraId="3159BA1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C45009A020</w:t>
            </w:r>
          </w:p>
        </w:tc>
        <w:tc>
          <w:tcPr>
            <w:tcW w:w="1526" w:type="dxa"/>
            <w:vMerge w:val="continue"/>
            <w:noWrap w:val="0"/>
            <w:vAlign w:val="center"/>
          </w:tcPr>
          <w:p w14:paraId="2C4F163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92C221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F0C1F9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706C89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违法行为2次以上被查处，且未对人民防空指挥通信造成影响；或违法行为对人民防空指挥通信造成较轻影响或对社会秩序造成较轻影响</w:t>
            </w:r>
          </w:p>
        </w:tc>
        <w:tc>
          <w:tcPr>
            <w:tcW w:w="4562" w:type="dxa"/>
            <w:noWrap w:val="0"/>
            <w:vAlign w:val="center"/>
          </w:tcPr>
          <w:p w14:paraId="4081D2F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警告，并责令限期改正违法行为，可以对个人并处2000元以下的罚款、对单位并处1万元以上2万元以下的罚款；造成损失的，应当依法赔偿损失</w:t>
            </w:r>
          </w:p>
        </w:tc>
      </w:tr>
      <w:tr w14:paraId="2CA7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26" w:type="dxa"/>
            <w:noWrap w:val="0"/>
            <w:vAlign w:val="center"/>
          </w:tcPr>
          <w:p w14:paraId="1A66869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C45009A030</w:t>
            </w:r>
          </w:p>
        </w:tc>
        <w:tc>
          <w:tcPr>
            <w:tcW w:w="1526" w:type="dxa"/>
            <w:vMerge w:val="continue"/>
            <w:noWrap w:val="0"/>
            <w:vAlign w:val="center"/>
          </w:tcPr>
          <w:p w14:paraId="7CA1F75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3A9CB3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530A2D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4C4A4B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违法行为对人民防空指挥通信造成一般影响或对社会秩序造成一般影响</w:t>
            </w:r>
          </w:p>
        </w:tc>
        <w:tc>
          <w:tcPr>
            <w:tcW w:w="4562" w:type="dxa"/>
            <w:noWrap w:val="0"/>
            <w:vAlign w:val="center"/>
          </w:tcPr>
          <w:p w14:paraId="11F4511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警告，并责令限期改正违法行为，可以对个人并处2000元以上3000元以下的罚款、对单位并处2万元以上3万元以下的罚款；造成损失的，应当依法赔偿损失</w:t>
            </w:r>
          </w:p>
        </w:tc>
      </w:tr>
      <w:tr w14:paraId="1105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426" w:type="dxa"/>
            <w:noWrap w:val="0"/>
            <w:vAlign w:val="center"/>
          </w:tcPr>
          <w:p w14:paraId="109DD9E3">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C45009A040</w:t>
            </w:r>
          </w:p>
        </w:tc>
        <w:tc>
          <w:tcPr>
            <w:tcW w:w="1526" w:type="dxa"/>
            <w:vMerge w:val="continue"/>
            <w:noWrap w:val="0"/>
            <w:vAlign w:val="center"/>
          </w:tcPr>
          <w:p w14:paraId="4562C5E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ACBF1A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03686D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420A74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违法行为对人民防空指挥通信造成严重影响或对社会秩序造成严重影响</w:t>
            </w:r>
          </w:p>
        </w:tc>
        <w:tc>
          <w:tcPr>
            <w:tcW w:w="4562" w:type="dxa"/>
            <w:noWrap w:val="0"/>
            <w:vAlign w:val="center"/>
          </w:tcPr>
          <w:p w14:paraId="19E084D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警告，并责令限期改正违法行为，可以对个人并处3000元以上5000元下的罚款、对单位并处3万元以上5万元以下的罚款；造成损失的，应当依法赔偿损失</w:t>
            </w:r>
          </w:p>
        </w:tc>
      </w:tr>
      <w:tr w14:paraId="7840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6" w:type="dxa"/>
            <w:noWrap w:val="0"/>
            <w:vAlign w:val="center"/>
          </w:tcPr>
          <w:p w14:paraId="4FEF2A9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C45010A010</w:t>
            </w:r>
          </w:p>
        </w:tc>
        <w:tc>
          <w:tcPr>
            <w:tcW w:w="1526" w:type="dxa"/>
            <w:vMerge w:val="restart"/>
            <w:noWrap w:val="0"/>
            <w:vAlign w:val="center"/>
          </w:tcPr>
          <w:p w14:paraId="2A59AAC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擅自拆除人民防空通信、警报设备设施的行为</w:t>
            </w:r>
          </w:p>
        </w:tc>
        <w:tc>
          <w:tcPr>
            <w:tcW w:w="1785" w:type="dxa"/>
            <w:vMerge w:val="restart"/>
            <w:noWrap w:val="0"/>
            <w:vAlign w:val="center"/>
          </w:tcPr>
          <w:p w14:paraId="6A54505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《中华人民共和国人民防空法》第三十五条第二款；《北京市人民防空条例》第二十九条第二款  </w:t>
            </w:r>
          </w:p>
        </w:tc>
        <w:tc>
          <w:tcPr>
            <w:tcW w:w="1935" w:type="dxa"/>
            <w:vMerge w:val="restart"/>
            <w:noWrap w:val="0"/>
            <w:vAlign w:val="center"/>
          </w:tcPr>
          <w:p w14:paraId="4D7D8F2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《中华人民共和国人民防空法》第四十九条第（五）项；《北京市人民防空条例》第四十五条第（六）项</w:t>
            </w:r>
          </w:p>
        </w:tc>
        <w:tc>
          <w:tcPr>
            <w:tcW w:w="3030" w:type="dxa"/>
            <w:noWrap w:val="0"/>
            <w:vAlign w:val="center"/>
          </w:tcPr>
          <w:p w14:paraId="659F620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2D427CC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p w14:paraId="4726A4C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p w14:paraId="0B07D39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p w14:paraId="50266B3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r>
      <w:tr w14:paraId="3592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426" w:type="dxa"/>
            <w:noWrap w:val="0"/>
            <w:vAlign w:val="center"/>
          </w:tcPr>
          <w:p w14:paraId="493FEE4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C45010A020</w:t>
            </w:r>
          </w:p>
        </w:tc>
        <w:tc>
          <w:tcPr>
            <w:tcW w:w="1526" w:type="dxa"/>
            <w:vMerge w:val="continue"/>
            <w:noWrap w:val="0"/>
            <w:vAlign w:val="center"/>
          </w:tcPr>
          <w:p w14:paraId="7DBF6DF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913A61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28941A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458F20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擅自拆除通信、警报设备设施，未造成通信警报器材损坏且未造成通信中断和警报无法施放</w:t>
            </w:r>
          </w:p>
        </w:tc>
        <w:tc>
          <w:tcPr>
            <w:tcW w:w="4562" w:type="dxa"/>
            <w:noWrap w:val="0"/>
            <w:vAlign w:val="center"/>
          </w:tcPr>
          <w:p w14:paraId="63AAE8B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警告，并责令限期改正违法行为，可以对个人并处2000元以下的罚款、对单位并处1万元以上2万元以下的罚款；造成损失的，应当依法赔偿损失</w:t>
            </w:r>
          </w:p>
        </w:tc>
      </w:tr>
      <w:tr w14:paraId="3ADD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426" w:type="dxa"/>
            <w:noWrap w:val="0"/>
            <w:vAlign w:val="center"/>
          </w:tcPr>
          <w:p w14:paraId="647A54DA">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C45010A030</w:t>
            </w:r>
          </w:p>
        </w:tc>
        <w:tc>
          <w:tcPr>
            <w:tcW w:w="1526" w:type="dxa"/>
            <w:vMerge w:val="continue"/>
            <w:noWrap w:val="0"/>
            <w:vAlign w:val="center"/>
          </w:tcPr>
          <w:p w14:paraId="61AE289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B7CBB6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A4E233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835913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擅自拆除通信、警报设备设施，造成通信警报器材损坏</w:t>
            </w:r>
          </w:p>
        </w:tc>
        <w:tc>
          <w:tcPr>
            <w:tcW w:w="4562" w:type="dxa"/>
            <w:noWrap w:val="0"/>
            <w:vAlign w:val="center"/>
          </w:tcPr>
          <w:p w14:paraId="38CDEBA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警告，并责令限期改正违法行为，可以对个人并处2000元以上3000元以下的罚款、对单位并处2万元以上3万元以下的罚款；造成损失的，应当依法赔偿损失</w:t>
            </w:r>
          </w:p>
        </w:tc>
      </w:tr>
      <w:tr w14:paraId="545B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426" w:type="dxa"/>
            <w:noWrap w:val="0"/>
            <w:vAlign w:val="center"/>
          </w:tcPr>
          <w:p w14:paraId="232278C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C45010A040</w:t>
            </w:r>
          </w:p>
        </w:tc>
        <w:tc>
          <w:tcPr>
            <w:tcW w:w="1526" w:type="dxa"/>
            <w:vMerge w:val="continue"/>
            <w:noWrap w:val="0"/>
            <w:vAlign w:val="center"/>
          </w:tcPr>
          <w:p w14:paraId="60FBD33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4CA511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6D5A77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5D13D8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擅自拆除通信、警报设备设施，造成通信中断和警报无法施放</w:t>
            </w:r>
          </w:p>
        </w:tc>
        <w:tc>
          <w:tcPr>
            <w:tcW w:w="4562" w:type="dxa"/>
            <w:noWrap w:val="0"/>
            <w:vAlign w:val="center"/>
          </w:tcPr>
          <w:p w14:paraId="3DF0748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警告，并责令限期改正违法行为，可以对个人并处3000元以上5000元下的罚款、对单位并处3万元以上5万元以下的罚款；造成损失的，应当依法赔偿损失</w:t>
            </w:r>
          </w:p>
        </w:tc>
      </w:tr>
      <w:tr w14:paraId="0A0C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3D4818E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C45011B010</w:t>
            </w:r>
          </w:p>
        </w:tc>
        <w:tc>
          <w:tcPr>
            <w:tcW w:w="1526" w:type="dxa"/>
            <w:vMerge w:val="restart"/>
            <w:noWrap w:val="0"/>
            <w:vAlign w:val="center"/>
          </w:tcPr>
          <w:p w14:paraId="1027A9A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阻挠安装人民防空通信、警报设施，拒不改正的行为</w:t>
            </w:r>
          </w:p>
        </w:tc>
        <w:tc>
          <w:tcPr>
            <w:tcW w:w="1785" w:type="dxa"/>
            <w:vMerge w:val="restart"/>
            <w:noWrap w:val="0"/>
            <w:vAlign w:val="center"/>
          </w:tcPr>
          <w:p w14:paraId="581A774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《中华人民共和国人民防空法》第三十二条第一款；《北京市人民防空条例》第二十七条第一款  </w:t>
            </w:r>
          </w:p>
        </w:tc>
        <w:tc>
          <w:tcPr>
            <w:tcW w:w="1935" w:type="dxa"/>
            <w:vMerge w:val="restart"/>
            <w:noWrap w:val="0"/>
            <w:vAlign w:val="center"/>
          </w:tcPr>
          <w:p w14:paraId="38174F5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《中华人民共和国人民防空法》第四十九条第（六）项；《北京市人民防空条例》第四十五条第（五）项</w:t>
            </w:r>
          </w:p>
        </w:tc>
        <w:tc>
          <w:tcPr>
            <w:tcW w:w="3030" w:type="dxa"/>
            <w:noWrap w:val="0"/>
            <w:vAlign w:val="center"/>
          </w:tcPr>
          <w:p w14:paraId="2CDCB3A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06DCB4C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7ED9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0E9992B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C45011B020</w:t>
            </w:r>
          </w:p>
        </w:tc>
        <w:tc>
          <w:tcPr>
            <w:tcW w:w="1526" w:type="dxa"/>
            <w:vMerge w:val="continue"/>
            <w:noWrap w:val="0"/>
            <w:vAlign w:val="center"/>
          </w:tcPr>
          <w:p w14:paraId="20B1C99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7094BBC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B1E66E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9A31CA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阻挠安装人民防空通信、警报设施，未造成危害后果</w:t>
            </w:r>
          </w:p>
        </w:tc>
        <w:tc>
          <w:tcPr>
            <w:tcW w:w="4562" w:type="dxa"/>
            <w:noWrap w:val="0"/>
            <w:vAlign w:val="center"/>
          </w:tcPr>
          <w:p w14:paraId="71FC1DF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警告，并责令限期改正违法行为，可以对个人并处2000元以下的罚款、对单位并处1万元以上2万元以下的罚款；造成损失的，应当依法赔偿损失。</w:t>
            </w:r>
          </w:p>
        </w:tc>
      </w:tr>
      <w:tr w14:paraId="4BFD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426" w:type="dxa"/>
            <w:noWrap w:val="0"/>
            <w:vAlign w:val="center"/>
          </w:tcPr>
          <w:p w14:paraId="51B2632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C45011B030</w:t>
            </w:r>
          </w:p>
        </w:tc>
        <w:tc>
          <w:tcPr>
            <w:tcW w:w="1526" w:type="dxa"/>
            <w:vMerge w:val="continue"/>
            <w:noWrap w:val="0"/>
            <w:vAlign w:val="center"/>
          </w:tcPr>
          <w:p w14:paraId="054F6BB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97A1C5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9DFC53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015DA3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阻挠安装人民防空通信、警报设施，拒不改正，导致通信、警报设备设施不能安装</w:t>
            </w:r>
          </w:p>
        </w:tc>
        <w:tc>
          <w:tcPr>
            <w:tcW w:w="4562" w:type="dxa"/>
            <w:noWrap w:val="0"/>
            <w:vAlign w:val="center"/>
          </w:tcPr>
          <w:p w14:paraId="1816EAD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警告，并责令限期改正违法行为，可以对个人并处2000元以上3000元以下的罚款、对单位并处2万元以上3万元以下的罚款；造成损失的，应当依法赔偿损失</w:t>
            </w:r>
          </w:p>
        </w:tc>
      </w:tr>
      <w:tr w14:paraId="4B9A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26" w:type="dxa"/>
            <w:noWrap w:val="0"/>
            <w:vAlign w:val="center"/>
          </w:tcPr>
          <w:p w14:paraId="6CDBF0F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C45011B040</w:t>
            </w:r>
          </w:p>
        </w:tc>
        <w:tc>
          <w:tcPr>
            <w:tcW w:w="1526" w:type="dxa"/>
            <w:vMerge w:val="continue"/>
            <w:noWrap w:val="0"/>
            <w:vAlign w:val="center"/>
          </w:tcPr>
          <w:p w14:paraId="6EE8483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3B8535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488650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5CA731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阻挠安装人民防空通信、警报设施，拒不改正，导致通信不畅通和警报无法施放</w:t>
            </w:r>
          </w:p>
        </w:tc>
        <w:tc>
          <w:tcPr>
            <w:tcW w:w="4562" w:type="dxa"/>
            <w:noWrap w:val="0"/>
            <w:vAlign w:val="center"/>
          </w:tcPr>
          <w:p w14:paraId="7B8E195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警告，并责令限期改正违法行为，可以对个人并处3000元以上5000元下的罚款、对单位并处3万元以上5万元以下的罚款；造成损失的，应当依法赔偿损失</w:t>
            </w:r>
          </w:p>
        </w:tc>
      </w:tr>
      <w:tr w14:paraId="1895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26" w:type="dxa"/>
            <w:noWrap w:val="0"/>
            <w:vAlign w:val="center"/>
          </w:tcPr>
          <w:p w14:paraId="2A7FDEB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C45012B010</w:t>
            </w:r>
          </w:p>
        </w:tc>
        <w:tc>
          <w:tcPr>
            <w:tcW w:w="1526" w:type="dxa"/>
            <w:vMerge w:val="restart"/>
            <w:noWrap w:val="0"/>
            <w:vAlign w:val="center"/>
          </w:tcPr>
          <w:p w14:paraId="013DEEE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向人民防空工程内排放废水、废气或者倾倒废弃物的行为</w:t>
            </w:r>
          </w:p>
        </w:tc>
        <w:tc>
          <w:tcPr>
            <w:tcW w:w="1785" w:type="dxa"/>
            <w:vMerge w:val="restart"/>
            <w:noWrap w:val="0"/>
            <w:vAlign w:val="center"/>
          </w:tcPr>
          <w:p w14:paraId="3694A20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《中华人民共和国人民防空法》第二十七条；《北京市人民防空条例》第二十三条</w:t>
            </w:r>
          </w:p>
        </w:tc>
        <w:tc>
          <w:tcPr>
            <w:tcW w:w="1935" w:type="dxa"/>
            <w:vMerge w:val="restart"/>
            <w:noWrap w:val="0"/>
            <w:vAlign w:val="center"/>
          </w:tcPr>
          <w:p w14:paraId="6A4A585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spacing w:val="-17"/>
                <w:kern w:val="0"/>
                <w:szCs w:val="21"/>
                <w:highlight w:val="none"/>
              </w:rPr>
              <w:t>《中华人民共和国人民防空法》第四十九条第（七）项；《北京市人民防空条例》第四十五条第（三）项</w:t>
            </w:r>
          </w:p>
        </w:tc>
        <w:tc>
          <w:tcPr>
            <w:tcW w:w="3030" w:type="dxa"/>
            <w:noWrap w:val="0"/>
            <w:vAlign w:val="center"/>
          </w:tcPr>
          <w:p w14:paraId="783C113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4190BB1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7145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426" w:type="dxa"/>
            <w:noWrap w:val="0"/>
            <w:vAlign w:val="center"/>
          </w:tcPr>
          <w:p w14:paraId="6284E80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C45012B020</w:t>
            </w:r>
          </w:p>
        </w:tc>
        <w:tc>
          <w:tcPr>
            <w:tcW w:w="1526" w:type="dxa"/>
            <w:vMerge w:val="continue"/>
            <w:noWrap w:val="0"/>
            <w:vAlign w:val="center"/>
          </w:tcPr>
          <w:p w14:paraId="7081586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F875E6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754DBB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E39C15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违法行为对人防工程的正常使用和维护管理造成较轻影响和妨碍，且未堵塞人防工程通道、孔口，未对人防工程及其设备设施造成损坏</w:t>
            </w:r>
          </w:p>
        </w:tc>
        <w:tc>
          <w:tcPr>
            <w:tcW w:w="4562" w:type="dxa"/>
            <w:noWrap w:val="0"/>
            <w:vAlign w:val="center"/>
          </w:tcPr>
          <w:p w14:paraId="5F2C887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警告，并责令限期改正违法行为，可以对个人并处2000元以下的罚款、对单位并处1万元以上2万元以下的罚款；造成损失的，应当依法赔偿损失</w:t>
            </w:r>
          </w:p>
        </w:tc>
      </w:tr>
      <w:tr w14:paraId="49D8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426" w:type="dxa"/>
            <w:noWrap w:val="0"/>
            <w:vAlign w:val="center"/>
          </w:tcPr>
          <w:p w14:paraId="3C49A10C">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C45012B030</w:t>
            </w:r>
          </w:p>
        </w:tc>
        <w:tc>
          <w:tcPr>
            <w:tcW w:w="1526" w:type="dxa"/>
            <w:vMerge w:val="continue"/>
            <w:noWrap w:val="0"/>
            <w:vAlign w:val="center"/>
          </w:tcPr>
          <w:p w14:paraId="4E033C0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F803C0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680B1B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top"/>
          </w:tcPr>
          <w:p w14:paraId="6309A1B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违法行为对人防工程的正常使用和维护管理造成一般影响和妨碍；或造成工程内部积水；或造成防护设备锈蚀损坏；或造成堵塞人防工程通道、孔口等危害</w:t>
            </w:r>
          </w:p>
        </w:tc>
        <w:tc>
          <w:tcPr>
            <w:tcW w:w="4562" w:type="dxa"/>
            <w:noWrap w:val="0"/>
            <w:vAlign w:val="center"/>
          </w:tcPr>
          <w:p w14:paraId="2DEA46B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警告，并责令限期改正违法行为，可以对个人并处2000元以上3000元以下的罚款、对单位并处2万元以上3万元以下的罚款；造成损失的，应当依法赔偿损失</w:t>
            </w:r>
          </w:p>
        </w:tc>
      </w:tr>
      <w:tr w14:paraId="2802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426" w:type="dxa"/>
            <w:noWrap w:val="0"/>
            <w:vAlign w:val="center"/>
          </w:tcPr>
          <w:p w14:paraId="58A830A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C45012B040</w:t>
            </w:r>
          </w:p>
        </w:tc>
        <w:tc>
          <w:tcPr>
            <w:tcW w:w="1526" w:type="dxa"/>
            <w:vMerge w:val="continue"/>
            <w:noWrap w:val="0"/>
            <w:vAlign w:val="center"/>
          </w:tcPr>
          <w:p w14:paraId="40E4896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630743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DAE855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top"/>
          </w:tcPr>
          <w:p w14:paraId="33C1F6F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违法行为对人防工程的正常使用和维护管理造成严重影响和妨碍；或造成工程内部长期积水；或防护设备严重锈蚀、变形、损坏；或通风、给排水、电气、滤毒、洗消设备损毁失效失灵等危害</w:t>
            </w:r>
          </w:p>
        </w:tc>
        <w:tc>
          <w:tcPr>
            <w:tcW w:w="4562" w:type="dxa"/>
            <w:noWrap w:val="0"/>
            <w:vAlign w:val="center"/>
          </w:tcPr>
          <w:p w14:paraId="37DD023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警告，并责令限期改正违法行为，可以对个人并处3000元以上5000元下的罚款、对单位并处3万元以上5万元以下的罚款；造成损失的，应当依法赔偿损失</w:t>
            </w:r>
          </w:p>
        </w:tc>
      </w:tr>
      <w:tr w14:paraId="52C7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26" w:type="dxa"/>
            <w:noWrap w:val="0"/>
            <w:vAlign w:val="center"/>
          </w:tcPr>
          <w:p w14:paraId="6F7DFFF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C45013A010</w:t>
            </w:r>
          </w:p>
        </w:tc>
        <w:tc>
          <w:tcPr>
            <w:tcW w:w="1526" w:type="dxa"/>
            <w:vMerge w:val="restart"/>
            <w:noWrap w:val="0"/>
            <w:vAlign w:val="center"/>
          </w:tcPr>
          <w:p w14:paraId="42C30C1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擅自改造、改变人防工程主体结构的行为</w:t>
            </w:r>
          </w:p>
        </w:tc>
        <w:tc>
          <w:tcPr>
            <w:tcW w:w="1785" w:type="dxa"/>
            <w:vMerge w:val="restart"/>
            <w:noWrap w:val="0"/>
            <w:vAlign w:val="center"/>
          </w:tcPr>
          <w:p w14:paraId="1A7F4EB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《北京市人民防空工程建设与使用管理规定》第二十四条</w:t>
            </w:r>
          </w:p>
        </w:tc>
        <w:tc>
          <w:tcPr>
            <w:tcW w:w="1935" w:type="dxa"/>
            <w:vMerge w:val="restart"/>
            <w:noWrap w:val="0"/>
            <w:vAlign w:val="center"/>
          </w:tcPr>
          <w:p w14:paraId="177960D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《北京市人民防空工程建设与使用管理规定》第二十九条第（一）项</w:t>
            </w:r>
          </w:p>
        </w:tc>
        <w:tc>
          <w:tcPr>
            <w:tcW w:w="3030" w:type="dxa"/>
            <w:noWrap w:val="0"/>
            <w:vAlign w:val="center"/>
          </w:tcPr>
          <w:p w14:paraId="0657EEF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6474B4E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6627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26" w:type="dxa"/>
            <w:noWrap w:val="0"/>
            <w:vAlign w:val="center"/>
          </w:tcPr>
          <w:p w14:paraId="7045709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C45013A020</w:t>
            </w:r>
          </w:p>
        </w:tc>
        <w:tc>
          <w:tcPr>
            <w:tcW w:w="1526" w:type="dxa"/>
            <w:vMerge w:val="continue"/>
            <w:noWrap w:val="0"/>
            <w:vAlign w:val="center"/>
          </w:tcPr>
          <w:p w14:paraId="5E82959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2473FB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8C3861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4FE85F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擅自改造人防工程，在人防工程结构构件上开设通透孔洞或采取其他方式破坏人防工程结构构件，影响人防工程防护密闭功能</w:t>
            </w:r>
          </w:p>
        </w:tc>
        <w:tc>
          <w:tcPr>
            <w:tcW w:w="4562" w:type="dxa"/>
            <w:noWrap w:val="0"/>
            <w:vAlign w:val="center"/>
          </w:tcPr>
          <w:p w14:paraId="701C3D4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警告，责令限期改正，可以对个人并处3000元以下罚款、对单位并处1万元以上3万元以下罚款；造成损失的，应当依法赔偿损失</w:t>
            </w:r>
          </w:p>
        </w:tc>
      </w:tr>
      <w:tr w14:paraId="7963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26" w:type="dxa"/>
            <w:noWrap w:val="0"/>
            <w:vAlign w:val="center"/>
          </w:tcPr>
          <w:p w14:paraId="1DF10FBA">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C45013A030</w:t>
            </w:r>
          </w:p>
        </w:tc>
        <w:tc>
          <w:tcPr>
            <w:tcW w:w="1526" w:type="dxa"/>
            <w:vMerge w:val="continue"/>
            <w:noWrap w:val="0"/>
            <w:vAlign w:val="center"/>
          </w:tcPr>
          <w:p w14:paraId="0C6F785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9A1B28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DDBEF2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88FD09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擅自改造人防工程，在人防工程结构构件上开设通透孔洞或或采取其他方式破坏人防工程结构构件或拆除整个结构构件等行为，造成防护标准降低或丧失基本防空效能</w:t>
            </w:r>
          </w:p>
        </w:tc>
        <w:tc>
          <w:tcPr>
            <w:tcW w:w="4562" w:type="dxa"/>
            <w:noWrap w:val="0"/>
            <w:vAlign w:val="center"/>
          </w:tcPr>
          <w:p w14:paraId="11CF0CC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警告，责令限期改正，可以对个人并处3000元以上5000元下罚款、对单位并处3万元以上5万元以下罚款；造成损失的，应当依法赔偿损失</w:t>
            </w:r>
          </w:p>
        </w:tc>
      </w:tr>
      <w:tr w14:paraId="75E8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26" w:type="dxa"/>
            <w:noWrap w:val="0"/>
            <w:vAlign w:val="center"/>
          </w:tcPr>
          <w:p w14:paraId="2C3972F8">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C45014C010</w:t>
            </w:r>
          </w:p>
        </w:tc>
        <w:tc>
          <w:tcPr>
            <w:tcW w:w="1526" w:type="dxa"/>
            <w:vMerge w:val="restart"/>
            <w:noWrap w:val="0"/>
            <w:vAlign w:val="center"/>
          </w:tcPr>
          <w:p w14:paraId="32A45C7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人民防空工程竣工验收后，不向人民防空主管部门备案的行为</w:t>
            </w:r>
          </w:p>
        </w:tc>
        <w:tc>
          <w:tcPr>
            <w:tcW w:w="1785" w:type="dxa"/>
            <w:vMerge w:val="restart"/>
            <w:noWrap w:val="0"/>
            <w:vAlign w:val="center"/>
          </w:tcPr>
          <w:p w14:paraId="4714569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《北京市人民防空条例》第十八条第二款</w:t>
            </w:r>
          </w:p>
        </w:tc>
        <w:tc>
          <w:tcPr>
            <w:tcW w:w="1935" w:type="dxa"/>
            <w:vMerge w:val="restart"/>
            <w:noWrap w:val="0"/>
            <w:vAlign w:val="center"/>
          </w:tcPr>
          <w:p w14:paraId="4891F9E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《北京市人民防空条例》第四十六条</w:t>
            </w:r>
          </w:p>
        </w:tc>
        <w:tc>
          <w:tcPr>
            <w:tcW w:w="3030" w:type="dxa"/>
            <w:noWrap w:val="0"/>
            <w:vAlign w:val="center"/>
          </w:tcPr>
          <w:p w14:paraId="5C67060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66E7CFA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0BC4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noWrap w:val="0"/>
            <w:vAlign w:val="center"/>
          </w:tcPr>
          <w:p w14:paraId="3D429B0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C45014C020</w:t>
            </w:r>
          </w:p>
        </w:tc>
        <w:tc>
          <w:tcPr>
            <w:tcW w:w="1526" w:type="dxa"/>
            <w:vMerge w:val="continue"/>
            <w:noWrap w:val="0"/>
            <w:vAlign w:val="center"/>
          </w:tcPr>
          <w:p w14:paraId="4A14D6D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89A0E8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BF3AB2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F56729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自人民防空工程竣工验收合格之日起6个月以上不向人民防空主管部门备案</w:t>
            </w:r>
          </w:p>
        </w:tc>
        <w:tc>
          <w:tcPr>
            <w:tcW w:w="4562" w:type="dxa"/>
            <w:noWrap w:val="0"/>
            <w:vAlign w:val="center"/>
          </w:tcPr>
          <w:p w14:paraId="036E129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警告，责令限期改正，并可处1万元以下罚款</w:t>
            </w:r>
          </w:p>
        </w:tc>
      </w:tr>
      <w:tr w14:paraId="08EC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426" w:type="dxa"/>
            <w:noWrap w:val="0"/>
            <w:vAlign w:val="center"/>
          </w:tcPr>
          <w:p w14:paraId="3D7E6C2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C45015B010</w:t>
            </w:r>
          </w:p>
        </w:tc>
        <w:tc>
          <w:tcPr>
            <w:tcW w:w="1526" w:type="dxa"/>
            <w:vMerge w:val="restart"/>
            <w:noWrap w:val="0"/>
            <w:vAlign w:val="center"/>
          </w:tcPr>
          <w:p w14:paraId="2E86F3A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未经所在地区、县人民防空主管部门批准或者未按规定使用且危害人民防空工程安全和防空效能的行为</w:t>
            </w:r>
          </w:p>
        </w:tc>
        <w:tc>
          <w:tcPr>
            <w:tcW w:w="1785" w:type="dxa"/>
            <w:vMerge w:val="restart"/>
            <w:noWrap w:val="0"/>
            <w:vAlign w:val="center"/>
          </w:tcPr>
          <w:p w14:paraId="10674B9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《北京市人民防空条例》第二十二条第一款</w:t>
            </w:r>
          </w:p>
        </w:tc>
        <w:tc>
          <w:tcPr>
            <w:tcW w:w="1935" w:type="dxa"/>
            <w:vMerge w:val="restart"/>
            <w:noWrap w:val="0"/>
            <w:vAlign w:val="center"/>
          </w:tcPr>
          <w:p w14:paraId="7C105A1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《北京市人民防空条例》第四十七条</w:t>
            </w:r>
          </w:p>
        </w:tc>
        <w:tc>
          <w:tcPr>
            <w:tcW w:w="3030" w:type="dxa"/>
            <w:noWrap w:val="0"/>
            <w:vAlign w:val="center"/>
          </w:tcPr>
          <w:p w14:paraId="25E872D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未经所在地区人民防空主管部门批准或者未按规定使用，且未造成危害后果</w:t>
            </w:r>
          </w:p>
        </w:tc>
        <w:tc>
          <w:tcPr>
            <w:tcW w:w="4562" w:type="dxa"/>
            <w:noWrap w:val="0"/>
            <w:vAlign w:val="center"/>
          </w:tcPr>
          <w:p w14:paraId="4220E31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责令限期改正，不予行政处罚</w:t>
            </w:r>
          </w:p>
        </w:tc>
      </w:tr>
      <w:tr w14:paraId="1655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426" w:type="dxa"/>
            <w:noWrap w:val="0"/>
            <w:vAlign w:val="center"/>
          </w:tcPr>
          <w:p w14:paraId="38D9389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C45015B020</w:t>
            </w:r>
          </w:p>
        </w:tc>
        <w:tc>
          <w:tcPr>
            <w:tcW w:w="1526" w:type="dxa"/>
            <w:vMerge w:val="continue"/>
            <w:noWrap w:val="0"/>
            <w:vAlign w:val="center"/>
          </w:tcPr>
          <w:p w14:paraId="1B7C443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79F8A6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07D259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6D8197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违法行为对人民防空工程安全和防空效能造成较轻危害</w:t>
            </w:r>
          </w:p>
        </w:tc>
        <w:tc>
          <w:tcPr>
            <w:tcW w:w="4562" w:type="dxa"/>
            <w:noWrap w:val="0"/>
            <w:vAlign w:val="center"/>
          </w:tcPr>
          <w:p w14:paraId="6681E55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责令限期改正；可以对个人并处2000元以下罚款、对单位并处1万元以上2万元以下罚款；造成损失的，应当依法赔偿损失</w:t>
            </w:r>
          </w:p>
        </w:tc>
      </w:tr>
      <w:tr w14:paraId="4E1F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26" w:type="dxa"/>
            <w:noWrap w:val="0"/>
            <w:vAlign w:val="center"/>
          </w:tcPr>
          <w:p w14:paraId="29E75F2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C45015B030</w:t>
            </w:r>
          </w:p>
        </w:tc>
        <w:tc>
          <w:tcPr>
            <w:tcW w:w="1526" w:type="dxa"/>
            <w:vMerge w:val="continue"/>
            <w:noWrap w:val="0"/>
            <w:vAlign w:val="center"/>
          </w:tcPr>
          <w:p w14:paraId="22A508B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21EA8D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8E2228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DD5279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违法行为对人民防空工程安全和防空效能造成一般危害</w:t>
            </w:r>
          </w:p>
        </w:tc>
        <w:tc>
          <w:tcPr>
            <w:tcW w:w="4562" w:type="dxa"/>
            <w:noWrap w:val="0"/>
            <w:vAlign w:val="center"/>
          </w:tcPr>
          <w:p w14:paraId="53CD8D6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责令限期改正；可以对个人并处2000元以上3000元以下罚款、对单位并处2万元以上3万元以下罚款；造成损失的，应当依法赔偿损失</w:t>
            </w:r>
          </w:p>
        </w:tc>
      </w:tr>
      <w:tr w14:paraId="35A9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426" w:type="dxa"/>
            <w:noWrap w:val="0"/>
            <w:vAlign w:val="center"/>
          </w:tcPr>
          <w:p w14:paraId="78E9F14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C45015B040</w:t>
            </w:r>
          </w:p>
        </w:tc>
        <w:tc>
          <w:tcPr>
            <w:tcW w:w="1526" w:type="dxa"/>
            <w:vMerge w:val="continue"/>
            <w:noWrap w:val="0"/>
            <w:vAlign w:val="center"/>
          </w:tcPr>
          <w:p w14:paraId="7405674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1A644B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05098A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3B9821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违法行为对人民防空工程安全和防空效能造成严重危害</w:t>
            </w:r>
          </w:p>
        </w:tc>
        <w:tc>
          <w:tcPr>
            <w:tcW w:w="4562" w:type="dxa"/>
            <w:noWrap w:val="0"/>
            <w:vAlign w:val="center"/>
          </w:tcPr>
          <w:p w14:paraId="27A7251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责令限期改正；可以对个人并处3000元以上5000元以下罚款、对单位并处3万元以上5万元以下罚款；造成损失的，应当依法赔偿损失</w:t>
            </w:r>
          </w:p>
        </w:tc>
      </w:tr>
      <w:tr w14:paraId="12F6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26" w:type="dxa"/>
            <w:noWrap w:val="0"/>
            <w:vAlign w:val="center"/>
          </w:tcPr>
          <w:p w14:paraId="5373047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C45016C010</w:t>
            </w:r>
          </w:p>
        </w:tc>
        <w:tc>
          <w:tcPr>
            <w:tcW w:w="1526" w:type="dxa"/>
            <w:vMerge w:val="restart"/>
            <w:noWrap w:val="0"/>
            <w:vAlign w:val="center"/>
          </w:tcPr>
          <w:p w14:paraId="397F9FA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地下空间安全使用责任人未制定落实治安、消防、卫生、建筑等管理法律、法规、规章的具体措施的行为</w:t>
            </w:r>
          </w:p>
        </w:tc>
        <w:tc>
          <w:tcPr>
            <w:tcW w:w="1785" w:type="dxa"/>
            <w:vMerge w:val="restart"/>
            <w:noWrap w:val="0"/>
            <w:vAlign w:val="center"/>
          </w:tcPr>
          <w:p w14:paraId="7CFA6AB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《北京市人民防空工程和普通地下室安全使用管理办法》第五条第（一）项</w:t>
            </w:r>
          </w:p>
        </w:tc>
        <w:tc>
          <w:tcPr>
            <w:tcW w:w="1935" w:type="dxa"/>
            <w:vMerge w:val="restart"/>
            <w:noWrap w:val="0"/>
            <w:vAlign w:val="center"/>
          </w:tcPr>
          <w:p w14:paraId="6431E59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《北京市人民防空工程和普通地下室安全使用管理办法》第二十一条第（一）项</w:t>
            </w:r>
          </w:p>
        </w:tc>
        <w:tc>
          <w:tcPr>
            <w:tcW w:w="3030" w:type="dxa"/>
            <w:noWrap w:val="0"/>
            <w:vAlign w:val="center"/>
          </w:tcPr>
          <w:p w14:paraId="24FB1A2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自行纠正违法行为，没有造成危害后果</w:t>
            </w:r>
          </w:p>
        </w:tc>
        <w:tc>
          <w:tcPr>
            <w:tcW w:w="4562" w:type="dxa"/>
            <w:noWrap w:val="0"/>
            <w:vAlign w:val="center"/>
          </w:tcPr>
          <w:p w14:paraId="1F638AF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2DB8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26" w:type="dxa"/>
            <w:noWrap w:val="0"/>
            <w:vAlign w:val="center"/>
          </w:tcPr>
          <w:p w14:paraId="0E54372A">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C45016C020</w:t>
            </w:r>
          </w:p>
        </w:tc>
        <w:tc>
          <w:tcPr>
            <w:tcW w:w="1526" w:type="dxa"/>
            <w:vMerge w:val="continue"/>
            <w:noWrap w:val="0"/>
            <w:vAlign w:val="center"/>
          </w:tcPr>
          <w:p w14:paraId="173C889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8802BD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5F9AB4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D719A8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缺少或内容不符合要求的具体措施2项以下</w:t>
            </w:r>
          </w:p>
        </w:tc>
        <w:tc>
          <w:tcPr>
            <w:tcW w:w="4562" w:type="dxa"/>
            <w:noWrap w:val="0"/>
            <w:vAlign w:val="center"/>
          </w:tcPr>
          <w:p w14:paraId="4C1BD12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对安全使用责任人处500元罚款</w:t>
            </w:r>
          </w:p>
        </w:tc>
      </w:tr>
      <w:tr w14:paraId="68E0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426" w:type="dxa"/>
            <w:noWrap w:val="0"/>
            <w:vAlign w:val="center"/>
          </w:tcPr>
          <w:p w14:paraId="66A252F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C45016C030</w:t>
            </w:r>
          </w:p>
        </w:tc>
        <w:tc>
          <w:tcPr>
            <w:tcW w:w="1526" w:type="dxa"/>
            <w:vMerge w:val="continue"/>
            <w:noWrap w:val="0"/>
            <w:vAlign w:val="center"/>
          </w:tcPr>
          <w:p w14:paraId="21B7A1A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130683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47BA6C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0F8AE7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缺少或内容不符合要求的具体措施2项以上</w:t>
            </w:r>
          </w:p>
        </w:tc>
        <w:tc>
          <w:tcPr>
            <w:tcW w:w="4562" w:type="dxa"/>
            <w:noWrap w:val="0"/>
            <w:vAlign w:val="center"/>
          </w:tcPr>
          <w:p w14:paraId="793409B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对安全使用责任人处500元以上1000元以下罚款</w:t>
            </w:r>
          </w:p>
        </w:tc>
      </w:tr>
      <w:tr w14:paraId="6EC9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26" w:type="dxa"/>
            <w:noWrap w:val="0"/>
            <w:vAlign w:val="center"/>
          </w:tcPr>
          <w:p w14:paraId="27A981C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C45017C010</w:t>
            </w:r>
          </w:p>
        </w:tc>
        <w:tc>
          <w:tcPr>
            <w:tcW w:w="1526" w:type="dxa"/>
            <w:vMerge w:val="restart"/>
            <w:noWrap w:val="0"/>
            <w:vAlign w:val="center"/>
          </w:tcPr>
          <w:p w14:paraId="03694AD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地下空间安全使用责任人未建立防火、防汛、治安、卫生等责任制度的行为</w:t>
            </w:r>
          </w:p>
        </w:tc>
        <w:tc>
          <w:tcPr>
            <w:tcW w:w="1785" w:type="dxa"/>
            <w:vMerge w:val="restart"/>
            <w:noWrap w:val="0"/>
            <w:vAlign w:val="center"/>
          </w:tcPr>
          <w:p w14:paraId="4A5D34E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《北京市人民防空工程和普通地下室安全使用管理办法》第五条第（二）项</w:t>
            </w:r>
          </w:p>
        </w:tc>
        <w:tc>
          <w:tcPr>
            <w:tcW w:w="1935" w:type="dxa"/>
            <w:vMerge w:val="restart"/>
            <w:noWrap w:val="0"/>
            <w:vAlign w:val="center"/>
          </w:tcPr>
          <w:p w14:paraId="375EB55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《北京市人民防空工程和普通地下室安全使用管理办法》第二十一条第（一）项</w:t>
            </w:r>
          </w:p>
        </w:tc>
        <w:tc>
          <w:tcPr>
            <w:tcW w:w="3030" w:type="dxa"/>
            <w:noWrap w:val="0"/>
            <w:vAlign w:val="center"/>
          </w:tcPr>
          <w:p w14:paraId="7B00FA2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自行纠正违法行为，没有造成危害后果</w:t>
            </w:r>
          </w:p>
        </w:tc>
        <w:tc>
          <w:tcPr>
            <w:tcW w:w="4562" w:type="dxa"/>
            <w:noWrap w:val="0"/>
            <w:vAlign w:val="center"/>
          </w:tcPr>
          <w:p w14:paraId="6D9AFAA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4475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26" w:type="dxa"/>
            <w:noWrap w:val="0"/>
            <w:vAlign w:val="center"/>
          </w:tcPr>
          <w:p w14:paraId="5BCCC5EC">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C45017C020</w:t>
            </w:r>
          </w:p>
        </w:tc>
        <w:tc>
          <w:tcPr>
            <w:tcW w:w="1526" w:type="dxa"/>
            <w:vMerge w:val="continue"/>
            <w:noWrap w:val="0"/>
            <w:vAlign w:val="center"/>
          </w:tcPr>
          <w:p w14:paraId="77EFF5E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B6C1FC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3B3976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3896DE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缺少或内容不符合要求的具体措施2项以下</w:t>
            </w:r>
          </w:p>
        </w:tc>
        <w:tc>
          <w:tcPr>
            <w:tcW w:w="4562" w:type="dxa"/>
            <w:noWrap w:val="0"/>
            <w:vAlign w:val="center"/>
          </w:tcPr>
          <w:p w14:paraId="3FED74C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对安全使用责任人处500元罚款</w:t>
            </w:r>
          </w:p>
        </w:tc>
      </w:tr>
      <w:tr w14:paraId="7E14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26" w:type="dxa"/>
            <w:noWrap w:val="0"/>
            <w:vAlign w:val="center"/>
          </w:tcPr>
          <w:p w14:paraId="2208D59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C45017C030</w:t>
            </w:r>
          </w:p>
        </w:tc>
        <w:tc>
          <w:tcPr>
            <w:tcW w:w="1526" w:type="dxa"/>
            <w:vMerge w:val="continue"/>
            <w:noWrap w:val="0"/>
            <w:vAlign w:val="center"/>
          </w:tcPr>
          <w:p w14:paraId="21F3492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73A8F7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46D372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E7F3D9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缺少或内容不符合要求的责任制度2项以上</w:t>
            </w:r>
          </w:p>
        </w:tc>
        <w:tc>
          <w:tcPr>
            <w:tcW w:w="4562" w:type="dxa"/>
            <w:noWrap w:val="0"/>
            <w:vAlign w:val="center"/>
          </w:tcPr>
          <w:p w14:paraId="43AE5AB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对安全使用责任人处500元以上1000元以下罚款</w:t>
            </w:r>
          </w:p>
        </w:tc>
      </w:tr>
      <w:tr w14:paraId="0C3E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26" w:type="dxa"/>
            <w:noWrap w:val="0"/>
            <w:vAlign w:val="center"/>
          </w:tcPr>
          <w:p w14:paraId="3C7F172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C45018C010</w:t>
            </w:r>
          </w:p>
        </w:tc>
        <w:tc>
          <w:tcPr>
            <w:tcW w:w="1526" w:type="dxa"/>
            <w:vMerge w:val="restart"/>
            <w:noWrap w:val="0"/>
            <w:vAlign w:val="center"/>
          </w:tcPr>
          <w:p w14:paraId="6FE2866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不按规定在人民防空工程入口处设置人民防空工程使用标志牌的行为</w:t>
            </w:r>
          </w:p>
        </w:tc>
        <w:tc>
          <w:tcPr>
            <w:tcW w:w="1785" w:type="dxa"/>
            <w:vMerge w:val="restart"/>
            <w:noWrap w:val="0"/>
            <w:vAlign w:val="center"/>
          </w:tcPr>
          <w:p w14:paraId="021B14C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《北京市人民防空工程和普通地下室安全使用管理办法》第五条第（六）项</w:t>
            </w:r>
          </w:p>
        </w:tc>
        <w:tc>
          <w:tcPr>
            <w:tcW w:w="1935" w:type="dxa"/>
            <w:vMerge w:val="restart"/>
            <w:noWrap w:val="0"/>
            <w:vAlign w:val="center"/>
          </w:tcPr>
          <w:p w14:paraId="5BBB0BC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《北京市人民防空工程和普通地下室安全使用管理办法》第二十一条第（二）项</w:t>
            </w:r>
          </w:p>
        </w:tc>
        <w:tc>
          <w:tcPr>
            <w:tcW w:w="3030" w:type="dxa"/>
            <w:noWrap w:val="0"/>
            <w:vAlign w:val="center"/>
          </w:tcPr>
          <w:p w14:paraId="178D7C5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702CE11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736F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426" w:type="dxa"/>
            <w:noWrap w:val="0"/>
            <w:vAlign w:val="center"/>
          </w:tcPr>
          <w:p w14:paraId="2A2D49E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C45018C020</w:t>
            </w:r>
          </w:p>
        </w:tc>
        <w:tc>
          <w:tcPr>
            <w:tcW w:w="1526" w:type="dxa"/>
            <w:vMerge w:val="continue"/>
            <w:noWrap w:val="0"/>
            <w:vAlign w:val="center"/>
          </w:tcPr>
          <w:p w14:paraId="27F19ED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247487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32F552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E5A692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存在违法行为</w:t>
            </w:r>
          </w:p>
        </w:tc>
        <w:tc>
          <w:tcPr>
            <w:tcW w:w="4562" w:type="dxa"/>
            <w:noWrap w:val="0"/>
            <w:vAlign w:val="center"/>
          </w:tcPr>
          <w:p w14:paraId="151DA72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对安全使用责任人处500元以上1000元以下罚款</w:t>
            </w:r>
          </w:p>
        </w:tc>
      </w:tr>
      <w:tr w14:paraId="65D2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26" w:type="dxa"/>
            <w:noWrap w:val="0"/>
            <w:vAlign w:val="center"/>
          </w:tcPr>
          <w:p w14:paraId="00270E5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C45019C010</w:t>
            </w:r>
          </w:p>
        </w:tc>
        <w:tc>
          <w:tcPr>
            <w:tcW w:w="1526" w:type="dxa"/>
            <w:vMerge w:val="restart"/>
            <w:noWrap w:val="0"/>
            <w:vAlign w:val="center"/>
          </w:tcPr>
          <w:p w14:paraId="4107345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地下空间容纳的人员超过核定人数的行为</w:t>
            </w:r>
          </w:p>
        </w:tc>
        <w:tc>
          <w:tcPr>
            <w:tcW w:w="1785" w:type="dxa"/>
            <w:vMerge w:val="restart"/>
            <w:noWrap w:val="0"/>
            <w:vAlign w:val="center"/>
          </w:tcPr>
          <w:p w14:paraId="129FAF4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《北京市人民防空工程和普通地下室安全使用管理办法》第六条第（九）项</w:t>
            </w:r>
          </w:p>
        </w:tc>
        <w:tc>
          <w:tcPr>
            <w:tcW w:w="1935" w:type="dxa"/>
            <w:vMerge w:val="restart"/>
            <w:noWrap w:val="0"/>
            <w:vAlign w:val="center"/>
          </w:tcPr>
          <w:p w14:paraId="12BC99F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《北京市人民防空工程和普通地下室安全使用管理办法》第二十二条第二款</w:t>
            </w:r>
          </w:p>
        </w:tc>
        <w:tc>
          <w:tcPr>
            <w:tcW w:w="3030" w:type="dxa"/>
            <w:noWrap w:val="0"/>
            <w:vAlign w:val="center"/>
          </w:tcPr>
          <w:p w14:paraId="72C6A99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5E24CAE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68BA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26" w:type="dxa"/>
            <w:noWrap w:val="0"/>
            <w:vAlign w:val="center"/>
          </w:tcPr>
          <w:p w14:paraId="20E7276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C45019C020</w:t>
            </w:r>
          </w:p>
        </w:tc>
        <w:tc>
          <w:tcPr>
            <w:tcW w:w="1526" w:type="dxa"/>
            <w:vMerge w:val="continue"/>
            <w:noWrap w:val="0"/>
            <w:vAlign w:val="center"/>
          </w:tcPr>
          <w:p w14:paraId="684A051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CE4B40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038437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6DC862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地下空间容纳的人员超过核定人数</w:t>
            </w:r>
          </w:p>
        </w:tc>
        <w:tc>
          <w:tcPr>
            <w:tcW w:w="4562" w:type="dxa"/>
            <w:noWrap w:val="0"/>
            <w:vAlign w:val="center"/>
          </w:tcPr>
          <w:p w14:paraId="3A43694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责令改正，并处3万元罚款</w:t>
            </w:r>
          </w:p>
        </w:tc>
      </w:tr>
      <w:tr w14:paraId="0351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426" w:type="dxa"/>
            <w:noWrap w:val="0"/>
            <w:vAlign w:val="center"/>
          </w:tcPr>
          <w:p w14:paraId="1022E5B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C45020B010</w:t>
            </w:r>
          </w:p>
        </w:tc>
        <w:tc>
          <w:tcPr>
            <w:tcW w:w="1526" w:type="dxa"/>
            <w:vMerge w:val="restart"/>
            <w:noWrap w:val="0"/>
            <w:vAlign w:val="center"/>
          </w:tcPr>
          <w:p w14:paraId="235106E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建设工程验收不合格，擅自交付使用的行为</w:t>
            </w:r>
          </w:p>
        </w:tc>
        <w:tc>
          <w:tcPr>
            <w:tcW w:w="1785" w:type="dxa"/>
            <w:vMerge w:val="restart"/>
            <w:noWrap w:val="0"/>
            <w:vAlign w:val="center"/>
          </w:tcPr>
          <w:p w14:paraId="4A9CE86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《建设工程质量管理条例》第十六条第三款                    </w:t>
            </w:r>
          </w:p>
        </w:tc>
        <w:tc>
          <w:tcPr>
            <w:tcW w:w="1935" w:type="dxa"/>
            <w:vMerge w:val="restart"/>
            <w:noWrap w:val="0"/>
            <w:vAlign w:val="center"/>
          </w:tcPr>
          <w:p w14:paraId="1BBA955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《建设工程质量管理条例》第五十八条第（二）项 </w:t>
            </w:r>
          </w:p>
        </w:tc>
        <w:tc>
          <w:tcPr>
            <w:tcW w:w="3030" w:type="dxa"/>
            <w:noWrap w:val="0"/>
            <w:vAlign w:val="center"/>
          </w:tcPr>
          <w:p w14:paraId="7DF3961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17085B7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319E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26" w:type="dxa"/>
            <w:noWrap w:val="0"/>
            <w:vAlign w:val="center"/>
          </w:tcPr>
          <w:p w14:paraId="4E94FED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C45020B020</w:t>
            </w:r>
          </w:p>
        </w:tc>
        <w:tc>
          <w:tcPr>
            <w:tcW w:w="1526" w:type="dxa"/>
            <w:vMerge w:val="continue"/>
            <w:noWrap w:val="0"/>
            <w:vAlign w:val="center"/>
          </w:tcPr>
          <w:p w14:paraId="70388F7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91B5F3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A630F3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CF06F4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2702BF7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责令改正，处工程合同价款2%以上2.5%以下的罚款；造成损失的，依法承担赔偿责任</w:t>
            </w:r>
          </w:p>
        </w:tc>
      </w:tr>
      <w:tr w14:paraId="4634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26" w:type="dxa"/>
            <w:noWrap w:val="0"/>
            <w:vAlign w:val="center"/>
          </w:tcPr>
          <w:p w14:paraId="6BFA6B89">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C45020B030</w:t>
            </w:r>
          </w:p>
        </w:tc>
        <w:tc>
          <w:tcPr>
            <w:tcW w:w="1526" w:type="dxa"/>
            <w:vMerge w:val="continue"/>
            <w:noWrap w:val="0"/>
            <w:vAlign w:val="center"/>
          </w:tcPr>
          <w:p w14:paraId="2A4C6EF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EA1982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AFEC09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B22E79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0534408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责令改正，处工程合同价款2.5%以上3.5%以下的罚款；造成损失的，依法承担赔偿责任</w:t>
            </w:r>
          </w:p>
        </w:tc>
      </w:tr>
      <w:tr w14:paraId="26FB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426" w:type="dxa"/>
            <w:noWrap w:val="0"/>
            <w:vAlign w:val="center"/>
          </w:tcPr>
          <w:p w14:paraId="111E7278">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C45020B040</w:t>
            </w:r>
          </w:p>
        </w:tc>
        <w:tc>
          <w:tcPr>
            <w:tcW w:w="1526" w:type="dxa"/>
            <w:vMerge w:val="continue"/>
            <w:noWrap w:val="0"/>
            <w:vAlign w:val="center"/>
          </w:tcPr>
          <w:p w14:paraId="38AE8BE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35547B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F0E62B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7B5630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051E819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责令改正，处工程合同价款3.5%以上4%以下的罚款；造成损失的，依法承担赔偿责任</w:t>
            </w:r>
          </w:p>
        </w:tc>
      </w:tr>
      <w:tr w14:paraId="59EB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426" w:type="dxa"/>
            <w:noWrap w:val="0"/>
            <w:vAlign w:val="center"/>
          </w:tcPr>
          <w:p w14:paraId="6970AA8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C45021A010</w:t>
            </w:r>
          </w:p>
        </w:tc>
        <w:tc>
          <w:tcPr>
            <w:tcW w:w="1526" w:type="dxa"/>
            <w:vMerge w:val="restart"/>
            <w:noWrap w:val="0"/>
            <w:vAlign w:val="center"/>
          </w:tcPr>
          <w:p w14:paraId="7BF428D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施工单位在施工中使用不合格的建筑材料、建筑构配件和设备的行为</w:t>
            </w:r>
          </w:p>
        </w:tc>
        <w:tc>
          <w:tcPr>
            <w:tcW w:w="1785" w:type="dxa"/>
            <w:vMerge w:val="restart"/>
            <w:noWrap w:val="0"/>
            <w:vAlign w:val="center"/>
          </w:tcPr>
          <w:p w14:paraId="0E6A190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《建设工程质量管理条例》第二十九条；《北京市建设工程质量条例》第十一条</w:t>
            </w:r>
          </w:p>
        </w:tc>
        <w:tc>
          <w:tcPr>
            <w:tcW w:w="1935" w:type="dxa"/>
            <w:vMerge w:val="restart"/>
            <w:noWrap w:val="0"/>
            <w:vAlign w:val="center"/>
          </w:tcPr>
          <w:p w14:paraId="0A7371F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《建设工程质量管理条例》第六十四条；《北京市建设工程质量条例》第七十五条</w:t>
            </w:r>
          </w:p>
        </w:tc>
        <w:tc>
          <w:tcPr>
            <w:tcW w:w="3030" w:type="dxa"/>
            <w:noWrap w:val="0"/>
            <w:vAlign w:val="center"/>
          </w:tcPr>
          <w:p w14:paraId="7788201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spacing w:val="-11"/>
                <w:kern w:val="0"/>
                <w:szCs w:val="21"/>
                <w:highlight w:val="none"/>
              </w:rPr>
              <w:t>使用不合格人防工程专用设备，能够自行更换消除危害后果</w:t>
            </w:r>
          </w:p>
        </w:tc>
        <w:tc>
          <w:tcPr>
            <w:tcW w:w="4562" w:type="dxa"/>
            <w:noWrap w:val="0"/>
            <w:vAlign w:val="center"/>
          </w:tcPr>
          <w:p w14:paraId="198EA4D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0FE9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426" w:type="dxa"/>
            <w:noWrap w:val="0"/>
            <w:vAlign w:val="center"/>
          </w:tcPr>
          <w:p w14:paraId="26E0BDD8">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C45021A020</w:t>
            </w:r>
          </w:p>
        </w:tc>
        <w:tc>
          <w:tcPr>
            <w:tcW w:w="1526" w:type="dxa"/>
            <w:vMerge w:val="continue"/>
            <w:noWrap w:val="0"/>
            <w:vAlign w:val="center"/>
          </w:tcPr>
          <w:p w14:paraId="55D9FA5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D04C7B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549CD7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F300A3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使用不合格人防工程专用设备，导致2个以下防护设备或防化设备达不到防护或防化功能要求</w:t>
            </w:r>
          </w:p>
        </w:tc>
        <w:tc>
          <w:tcPr>
            <w:tcW w:w="4562" w:type="dxa"/>
            <w:noWrap w:val="0"/>
            <w:vAlign w:val="center"/>
          </w:tcPr>
          <w:p w14:paraId="6AE017F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责令改正，处工程合同价款2%以上2.5%以下的罚款</w:t>
            </w:r>
          </w:p>
        </w:tc>
      </w:tr>
      <w:tr w14:paraId="7078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1426" w:type="dxa"/>
            <w:noWrap w:val="0"/>
            <w:vAlign w:val="center"/>
          </w:tcPr>
          <w:p w14:paraId="68360EB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C45021A030</w:t>
            </w:r>
          </w:p>
        </w:tc>
        <w:tc>
          <w:tcPr>
            <w:tcW w:w="1526" w:type="dxa"/>
            <w:vMerge w:val="continue"/>
            <w:noWrap w:val="0"/>
            <w:vAlign w:val="center"/>
          </w:tcPr>
          <w:p w14:paraId="04DDA77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87B87C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C9243C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BE4EFE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使用不合格人防工程专用设备，导致2个以上5个以下防护设备或防化设备达不到防护或防化功能要求；或导致2个以下孔口达不到防护密闭功能要求</w:t>
            </w:r>
          </w:p>
        </w:tc>
        <w:tc>
          <w:tcPr>
            <w:tcW w:w="4562" w:type="dxa"/>
            <w:noWrap w:val="0"/>
            <w:vAlign w:val="center"/>
          </w:tcPr>
          <w:p w14:paraId="7CA909B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责令改正，处工程合同价款2.5%以上3.5%以下的罚款</w:t>
            </w:r>
          </w:p>
        </w:tc>
      </w:tr>
      <w:tr w14:paraId="7FED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426" w:type="dxa"/>
            <w:noWrap w:val="0"/>
            <w:vAlign w:val="center"/>
          </w:tcPr>
          <w:p w14:paraId="2507271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C45021A040</w:t>
            </w:r>
          </w:p>
        </w:tc>
        <w:tc>
          <w:tcPr>
            <w:tcW w:w="1526" w:type="dxa"/>
            <w:vMerge w:val="continue"/>
            <w:noWrap w:val="0"/>
            <w:vAlign w:val="center"/>
          </w:tcPr>
          <w:p w14:paraId="4985BF3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0EBA7A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06855B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619E69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使用不合格人防工程专用设备，导致5个以上防护设备或防化设备达不到防护或防化功能要求；或导致2个以上孔口达不到防护密闭功能要求；或导致整个人防工程基本丧失防空效能</w:t>
            </w:r>
          </w:p>
        </w:tc>
        <w:tc>
          <w:tcPr>
            <w:tcW w:w="4562" w:type="dxa"/>
            <w:noWrap w:val="0"/>
            <w:vAlign w:val="center"/>
          </w:tcPr>
          <w:p w14:paraId="258B27D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责令改正，处工程合同价款3.5%以上4%以下的罚款</w:t>
            </w:r>
          </w:p>
        </w:tc>
      </w:tr>
      <w:tr w14:paraId="5547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26" w:type="dxa"/>
            <w:noWrap w:val="0"/>
            <w:vAlign w:val="center"/>
          </w:tcPr>
          <w:p w14:paraId="4707D34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C45022B010</w:t>
            </w:r>
          </w:p>
        </w:tc>
        <w:tc>
          <w:tcPr>
            <w:tcW w:w="1526" w:type="dxa"/>
            <w:vMerge w:val="restart"/>
            <w:noWrap w:val="0"/>
            <w:vAlign w:val="center"/>
          </w:tcPr>
          <w:p w14:paraId="78A5A32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建设单位将建设工程委托给不具有相应资质等级的工程监理单位的行为</w:t>
            </w:r>
          </w:p>
        </w:tc>
        <w:tc>
          <w:tcPr>
            <w:tcW w:w="1785" w:type="dxa"/>
            <w:vMerge w:val="restart"/>
            <w:noWrap w:val="0"/>
            <w:vAlign w:val="center"/>
          </w:tcPr>
          <w:p w14:paraId="6335309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《建设工程质量管理条例》第七条第一款</w:t>
            </w:r>
          </w:p>
        </w:tc>
        <w:tc>
          <w:tcPr>
            <w:tcW w:w="1935" w:type="dxa"/>
            <w:vMerge w:val="restart"/>
            <w:noWrap w:val="0"/>
            <w:vAlign w:val="center"/>
          </w:tcPr>
          <w:p w14:paraId="5C49A8F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《建设工程质量管理条例》第五十四条</w:t>
            </w:r>
          </w:p>
        </w:tc>
        <w:tc>
          <w:tcPr>
            <w:tcW w:w="3030" w:type="dxa"/>
            <w:noWrap w:val="0"/>
            <w:vAlign w:val="center"/>
          </w:tcPr>
          <w:p w14:paraId="0DD672B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对人防工程质量造成较轻影响</w:t>
            </w:r>
          </w:p>
        </w:tc>
        <w:tc>
          <w:tcPr>
            <w:tcW w:w="4562" w:type="dxa"/>
            <w:noWrap w:val="0"/>
            <w:vAlign w:val="center"/>
          </w:tcPr>
          <w:p w14:paraId="35B82F3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责令改正，处50万元以上65万元以下的罚款</w:t>
            </w:r>
          </w:p>
        </w:tc>
      </w:tr>
      <w:tr w14:paraId="24B3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26" w:type="dxa"/>
            <w:noWrap w:val="0"/>
            <w:vAlign w:val="center"/>
          </w:tcPr>
          <w:p w14:paraId="761F7273">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C45022B020</w:t>
            </w:r>
          </w:p>
        </w:tc>
        <w:tc>
          <w:tcPr>
            <w:tcW w:w="1526" w:type="dxa"/>
            <w:vMerge w:val="continue"/>
            <w:noWrap w:val="0"/>
            <w:vAlign w:val="center"/>
          </w:tcPr>
          <w:p w14:paraId="2BBE954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5F0005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3604D7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D3A68E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对人防工程质量造成一般影响</w:t>
            </w:r>
          </w:p>
        </w:tc>
        <w:tc>
          <w:tcPr>
            <w:tcW w:w="4562" w:type="dxa"/>
            <w:noWrap w:val="0"/>
            <w:vAlign w:val="center"/>
          </w:tcPr>
          <w:p w14:paraId="2CD37DC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责令改正，处65万元以上85万元以下的罚款</w:t>
            </w:r>
          </w:p>
        </w:tc>
      </w:tr>
      <w:tr w14:paraId="733F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26" w:type="dxa"/>
            <w:noWrap w:val="0"/>
            <w:vAlign w:val="center"/>
          </w:tcPr>
          <w:p w14:paraId="625B3D0C">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C45022B030</w:t>
            </w:r>
          </w:p>
        </w:tc>
        <w:tc>
          <w:tcPr>
            <w:tcW w:w="1526" w:type="dxa"/>
            <w:vMerge w:val="continue"/>
            <w:noWrap w:val="0"/>
            <w:vAlign w:val="center"/>
          </w:tcPr>
          <w:p w14:paraId="65FA1CF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1F359C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A4EF50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C504F0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对人防工程质量造成严重影响</w:t>
            </w:r>
          </w:p>
        </w:tc>
        <w:tc>
          <w:tcPr>
            <w:tcW w:w="4562" w:type="dxa"/>
            <w:noWrap w:val="0"/>
            <w:vAlign w:val="center"/>
          </w:tcPr>
          <w:p w14:paraId="6F4EC0D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责令改正，处85万元以上100万元以下的罚款</w:t>
            </w:r>
          </w:p>
        </w:tc>
      </w:tr>
      <w:tr w14:paraId="2F21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26" w:type="dxa"/>
            <w:noWrap w:val="0"/>
            <w:vAlign w:val="center"/>
          </w:tcPr>
          <w:p w14:paraId="39382A53">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C45024A010</w:t>
            </w:r>
          </w:p>
        </w:tc>
        <w:tc>
          <w:tcPr>
            <w:tcW w:w="1526" w:type="dxa"/>
            <w:vMerge w:val="restart"/>
            <w:noWrap w:val="0"/>
            <w:vAlign w:val="center"/>
          </w:tcPr>
          <w:p w14:paraId="7715143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施工单位将隐蔽工程、检验批、分项工程、分部工程未经监理单位验收或者验收不合格，进行下一工序施工的行为</w:t>
            </w:r>
          </w:p>
        </w:tc>
        <w:tc>
          <w:tcPr>
            <w:tcW w:w="1785" w:type="dxa"/>
            <w:vMerge w:val="restart"/>
            <w:noWrap w:val="0"/>
            <w:vAlign w:val="center"/>
          </w:tcPr>
          <w:p w14:paraId="0E59A44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《北京市建设工程质量条例》第四十四条               </w:t>
            </w:r>
          </w:p>
        </w:tc>
        <w:tc>
          <w:tcPr>
            <w:tcW w:w="1935" w:type="dxa"/>
            <w:vMerge w:val="restart"/>
            <w:noWrap w:val="0"/>
            <w:vAlign w:val="center"/>
          </w:tcPr>
          <w:p w14:paraId="609059F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《北京市建设工程质量条例》第八十七条第（三）项</w:t>
            </w:r>
          </w:p>
        </w:tc>
        <w:tc>
          <w:tcPr>
            <w:tcW w:w="3030" w:type="dxa"/>
            <w:noWrap w:val="0"/>
            <w:vAlign w:val="center"/>
          </w:tcPr>
          <w:p w14:paraId="4B4C983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5883B37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412B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426" w:type="dxa"/>
            <w:noWrap w:val="0"/>
            <w:vAlign w:val="center"/>
          </w:tcPr>
          <w:p w14:paraId="27F1CB73">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C45024A020</w:t>
            </w:r>
          </w:p>
        </w:tc>
        <w:tc>
          <w:tcPr>
            <w:tcW w:w="1526" w:type="dxa"/>
            <w:vMerge w:val="continue"/>
            <w:noWrap w:val="0"/>
            <w:vAlign w:val="center"/>
          </w:tcPr>
          <w:p w14:paraId="5EF47EB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FFD718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9A1C47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113CE8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违法行为导致2个以下防护设备或防化设备达不到防护或防化功能要求</w:t>
            </w:r>
          </w:p>
        </w:tc>
        <w:tc>
          <w:tcPr>
            <w:tcW w:w="4562" w:type="dxa"/>
            <w:noWrap w:val="0"/>
            <w:vAlign w:val="center"/>
          </w:tcPr>
          <w:p w14:paraId="0D27F7A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责令改正，处3万元以上5万元以下的罚款</w:t>
            </w:r>
          </w:p>
        </w:tc>
      </w:tr>
      <w:tr w14:paraId="3735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1426" w:type="dxa"/>
            <w:noWrap w:val="0"/>
            <w:vAlign w:val="center"/>
          </w:tcPr>
          <w:p w14:paraId="5BEF75C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C45024A030</w:t>
            </w:r>
          </w:p>
        </w:tc>
        <w:tc>
          <w:tcPr>
            <w:tcW w:w="1526" w:type="dxa"/>
            <w:vMerge w:val="continue"/>
            <w:noWrap w:val="0"/>
            <w:vAlign w:val="center"/>
          </w:tcPr>
          <w:p w14:paraId="549B1B5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6E2411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3A911F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366605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违法行为导致2个以上5个以下防护设备或防化设备达不到防护或防化功能要求；或导致2个以下孔口达不到防护密闭功能要求</w:t>
            </w:r>
          </w:p>
        </w:tc>
        <w:tc>
          <w:tcPr>
            <w:tcW w:w="4562" w:type="dxa"/>
            <w:noWrap w:val="0"/>
            <w:vAlign w:val="center"/>
          </w:tcPr>
          <w:p w14:paraId="75E741D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责令改正，处5万元以上8万元以下的罚款</w:t>
            </w:r>
          </w:p>
        </w:tc>
      </w:tr>
      <w:tr w14:paraId="331F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426" w:type="dxa"/>
            <w:noWrap w:val="0"/>
            <w:vAlign w:val="center"/>
          </w:tcPr>
          <w:p w14:paraId="68D751A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C45024A040</w:t>
            </w:r>
          </w:p>
        </w:tc>
        <w:tc>
          <w:tcPr>
            <w:tcW w:w="1526" w:type="dxa"/>
            <w:vMerge w:val="continue"/>
            <w:noWrap w:val="0"/>
            <w:vAlign w:val="center"/>
          </w:tcPr>
          <w:p w14:paraId="115519A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4575F1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DDD071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C05445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违法行为导致5个以上防护设备或防化设备达不到防护或防化功能要求；或导致2个以上孔口达不到防护密闭功能要求；或导致整个人防工程基本丧失防空效能</w:t>
            </w:r>
          </w:p>
        </w:tc>
        <w:tc>
          <w:tcPr>
            <w:tcW w:w="4562" w:type="dxa"/>
            <w:noWrap w:val="0"/>
            <w:vAlign w:val="center"/>
          </w:tcPr>
          <w:p w14:paraId="0B17267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责令改正，处8万元以上10万元以下的罚款</w:t>
            </w:r>
          </w:p>
        </w:tc>
      </w:tr>
      <w:tr w14:paraId="2997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0CBA82A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C45025B010</w:t>
            </w:r>
          </w:p>
        </w:tc>
        <w:tc>
          <w:tcPr>
            <w:tcW w:w="1526" w:type="dxa"/>
            <w:vMerge w:val="restart"/>
            <w:noWrap w:val="0"/>
            <w:vAlign w:val="center"/>
          </w:tcPr>
          <w:p w14:paraId="1DD424C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从事工程建设活动的专业技术人员签署虚假、错误技术文件的行为</w:t>
            </w:r>
          </w:p>
        </w:tc>
        <w:tc>
          <w:tcPr>
            <w:tcW w:w="1785" w:type="dxa"/>
            <w:vMerge w:val="restart"/>
            <w:noWrap w:val="0"/>
            <w:vAlign w:val="center"/>
          </w:tcPr>
          <w:p w14:paraId="0375893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《北京市建设工程质量条例》第二十条</w:t>
            </w:r>
          </w:p>
        </w:tc>
        <w:tc>
          <w:tcPr>
            <w:tcW w:w="1935" w:type="dxa"/>
            <w:vMerge w:val="restart"/>
            <w:noWrap w:val="0"/>
            <w:vAlign w:val="center"/>
          </w:tcPr>
          <w:p w14:paraId="75C854F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《北京市建设工程质量条例》第八十条</w:t>
            </w:r>
          </w:p>
        </w:tc>
        <w:tc>
          <w:tcPr>
            <w:tcW w:w="3030" w:type="dxa"/>
            <w:noWrap w:val="0"/>
            <w:vAlign w:val="center"/>
          </w:tcPr>
          <w:p w14:paraId="46458F8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34B803A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3A46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7DDF0C7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C45025B020</w:t>
            </w:r>
          </w:p>
        </w:tc>
        <w:tc>
          <w:tcPr>
            <w:tcW w:w="1526" w:type="dxa"/>
            <w:vMerge w:val="continue"/>
            <w:noWrap w:val="0"/>
            <w:vAlign w:val="center"/>
          </w:tcPr>
          <w:p w14:paraId="70E1F86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1D6E96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51343E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6451A6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违法行为涉及人防工程专用设备防护或防化功能</w:t>
            </w:r>
          </w:p>
        </w:tc>
        <w:tc>
          <w:tcPr>
            <w:tcW w:w="4562" w:type="dxa"/>
            <w:noWrap w:val="0"/>
            <w:vAlign w:val="center"/>
          </w:tcPr>
          <w:p w14:paraId="28958F3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责令改正，处1万元以上2万元以下的罚款</w:t>
            </w:r>
          </w:p>
        </w:tc>
      </w:tr>
      <w:tr w14:paraId="1F80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0D66C53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C45025B030</w:t>
            </w:r>
          </w:p>
        </w:tc>
        <w:tc>
          <w:tcPr>
            <w:tcW w:w="1526" w:type="dxa"/>
            <w:vMerge w:val="continue"/>
            <w:noWrap w:val="0"/>
            <w:vAlign w:val="center"/>
          </w:tcPr>
          <w:p w14:paraId="0DA63A4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8F2BD7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77E39C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2E907C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违法行为涉及人防工程孔口防护密闭功能</w:t>
            </w:r>
          </w:p>
        </w:tc>
        <w:tc>
          <w:tcPr>
            <w:tcW w:w="4562" w:type="dxa"/>
            <w:noWrap w:val="0"/>
            <w:vAlign w:val="center"/>
          </w:tcPr>
          <w:p w14:paraId="4A4AF32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责令改正，处2万元以上3万元以下的罚款</w:t>
            </w:r>
          </w:p>
        </w:tc>
      </w:tr>
      <w:tr w14:paraId="5488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71FB517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C45025B040</w:t>
            </w:r>
          </w:p>
        </w:tc>
        <w:tc>
          <w:tcPr>
            <w:tcW w:w="1526" w:type="dxa"/>
            <w:vMerge w:val="continue"/>
            <w:noWrap w:val="0"/>
            <w:vAlign w:val="center"/>
          </w:tcPr>
          <w:p w14:paraId="33D3694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A1B9EA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5C72CB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C056A8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违法行为涉及人防工程整体防空效能</w:t>
            </w:r>
          </w:p>
        </w:tc>
        <w:tc>
          <w:tcPr>
            <w:tcW w:w="4562" w:type="dxa"/>
            <w:noWrap w:val="0"/>
            <w:vAlign w:val="center"/>
          </w:tcPr>
          <w:p w14:paraId="27C1FC7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责令改正，处3万元以上5万元以下的罚款</w:t>
            </w:r>
          </w:p>
        </w:tc>
      </w:tr>
      <w:tr w14:paraId="3882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426" w:type="dxa"/>
            <w:noWrap w:val="0"/>
            <w:vAlign w:val="center"/>
          </w:tcPr>
          <w:p w14:paraId="7DA450A9">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C45026B010</w:t>
            </w:r>
          </w:p>
        </w:tc>
        <w:tc>
          <w:tcPr>
            <w:tcW w:w="1526" w:type="dxa"/>
            <w:vMerge w:val="restart"/>
            <w:noWrap w:val="0"/>
            <w:vAlign w:val="center"/>
          </w:tcPr>
          <w:p w14:paraId="24D6C3A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建设单位明示或者暗示施工单位使用不合格的建筑材料、建筑构配件和设备的行为</w:t>
            </w:r>
          </w:p>
        </w:tc>
        <w:tc>
          <w:tcPr>
            <w:tcW w:w="1785" w:type="dxa"/>
            <w:vMerge w:val="restart"/>
            <w:noWrap w:val="0"/>
            <w:vAlign w:val="center"/>
          </w:tcPr>
          <w:p w14:paraId="440D56B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《建设工程质量管理条例》第十四条第二款 </w:t>
            </w:r>
          </w:p>
        </w:tc>
        <w:tc>
          <w:tcPr>
            <w:tcW w:w="1935" w:type="dxa"/>
            <w:vMerge w:val="restart"/>
            <w:noWrap w:val="0"/>
            <w:vAlign w:val="center"/>
          </w:tcPr>
          <w:p w14:paraId="35959A3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《建设工程质量管理条例》第五十六条第（七）项</w:t>
            </w:r>
          </w:p>
        </w:tc>
        <w:tc>
          <w:tcPr>
            <w:tcW w:w="3030" w:type="dxa"/>
            <w:noWrap w:val="0"/>
            <w:vAlign w:val="center"/>
          </w:tcPr>
          <w:p w14:paraId="6B1DA9E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2A7A5B8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5C77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426" w:type="dxa"/>
            <w:noWrap w:val="0"/>
            <w:vAlign w:val="center"/>
          </w:tcPr>
          <w:p w14:paraId="28C031D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C45026B020</w:t>
            </w:r>
          </w:p>
          <w:p w14:paraId="5EF1BEFF">
            <w:pPr>
              <w:widowControl/>
              <w:jc w:val="left"/>
              <w:rPr>
                <w:rFonts w:hint="eastAsia" w:ascii="仿宋_GB2312" w:hAnsi="仿宋" w:eastAsia="仿宋_GB2312"/>
                <w:color w:val="auto"/>
                <w:kern w:val="0"/>
                <w:szCs w:val="21"/>
                <w:highlight w:val="none"/>
              </w:rPr>
            </w:pPr>
          </w:p>
        </w:tc>
        <w:tc>
          <w:tcPr>
            <w:tcW w:w="1526" w:type="dxa"/>
            <w:vMerge w:val="continue"/>
            <w:noWrap w:val="0"/>
            <w:vAlign w:val="center"/>
          </w:tcPr>
          <w:p w14:paraId="3FDA413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C352E6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D7C2D1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66CA67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违法行为导致2个以下防护设备或防化设备达不到防护或防化功能要求</w:t>
            </w:r>
          </w:p>
        </w:tc>
        <w:tc>
          <w:tcPr>
            <w:tcW w:w="4562" w:type="dxa"/>
            <w:noWrap w:val="0"/>
            <w:vAlign w:val="center"/>
          </w:tcPr>
          <w:p w14:paraId="4CE2C4B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责令改正，处20万元以上30万元以下的罚款</w:t>
            </w:r>
          </w:p>
        </w:tc>
      </w:tr>
      <w:tr w14:paraId="03E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426" w:type="dxa"/>
            <w:noWrap w:val="0"/>
            <w:vAlign w:val="center"/>
          </w:tcPr>
          <w:p w14:paraId="3501BE63">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C45026B030</w:t>
            </w:r>
          </w:p>
        </w:tc>
        <w:tc>
          <w:tcPr>
            <w:tcW w:w="1526" w:type="dxa"/>
            <w:vMerge w:val="continue"/>
            <w:noWrap w:val="0"/>
            <w:vAlign w:val="center"/>
          </w:tcPr>
          <w:p w14:paraId="5700F40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4914C9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D26788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40E9D7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违法行为导致2个以上5个以下防护设备或防化设备达不到防护或防化功能要求；或导致2个以下孔口达不到防护密闭功能要求</w:t>
            </w:r>
          </w:p>
        </w:tc>
        <w:tc>
          <w:tcPr>
            <w:tcW w:w="4562" w:type="dxa"/>
            <w:noWrap w:val="0"/>
            <w:vAlign w:val="center"/>
          </w:tcPr>
          <w:p w14:paraId="156D645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责令改正，处30万元以上40万元以下的罚款</w:t>
            </w:r>
          </w:p>
        </w:tc>
      </w:tr>
      <w:tr w14:paraId="2F0C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426" w:type="dxa"/>
            <w:noWrap w:val="0"/>
            <w:vAlign w:val="center"/>
          </w:tcPr>
          <w:p w14:paraId="0ADEDE9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C45026B040</w:t>
            </w:r>
          </w:p>
        </w:tc>
        <w:tc>
          <w:tcPr>
            <w:tcW w:w="1526" w:type="dxa"/>
            <w:vMerge w:val="continue"/>
            <w:noWrap w:val="0"/>
            <w:vAlign w:val="center"/>
          </w:tcPr>
          <w:p w14:paraId="54F7EB6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CCC972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588198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FD8F1C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spacing w:val="-11"/>
                <w:kern w:val="0"/>
                <w:szCs w:val="21"/>
                <w:highlight w:val="none"/>
              </w:rPr>
              <w:t>违法行为导致5个以上防护设备或防化设备达不到防护或防化功能要求；或导致2个以上孔口达不到防护密闭功能要求；或导致整个人防工程基本丧失防空效能</w:t>
            </w:r>
          </w:p>
        </w:tc>
        <w:tc>
          <w:tcPr>
            <w:tcW w:w="4562" w:type="dxa"/>
            <w:noWrap w:val="0"/>
            <w:vAlign w:val="center"/>
          </w:tcPr>
          <w:p w14:paraId="16D3988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责令改正，处40万元以上50万元以下的罚款</w:t>
            </w:r>
          </w:p>
        </w:tc>
      </w:tr>
      <w:tr w14:paraId="5063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14:paraId="3008638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C45027B010</w:t>
            </w:r>
          </w:p>
        </w:tc>
        <w:tc>
          <w:tcPr>
            <w:tcW w:w="1526" w:type="dxa"/>
            <w:vMerge w:val="restart"/>
            <w:noWrap w:val="0"/>
            <w:vAlign w:val="center"/>
          </w:tcPr>
          <w:p w14:paraId="0848078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建设单位未按照规定委托检测单位进行检测的行为</w:t>
            </w:r>
          </w:p>
        </w:tc>
        <w:tc>
          <w:tcPr>
            <w:tcW w:w="1785" w:type="dxa"/>
            <w:vMerge w:val="restart"/>
            <w:noWrap w:val="0"/>
            <w:vAlign w:val="center"/>
          </w:tcPr>
          <w:p w14:paraId="47B4DCA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《北京市建设工程质量条例》第四十一条</w:t>
            </w:r>
          </w:p>
        </w:tc>
        <w:tc>
          <w:tcPr>
            <w:tcW w:w="1935" w:type="dxa"/>
            <w:vMerge w:val="restart"/>
            <w:noWrap w:val="0"/>
            <w:vAlign w:val="center"/>
          </w:tcPr>
          <w:p w14:paraId="19E5053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《北京市建设工程质量条例》第八十八条</w:t>
            </w:r>
          </w:p>
        </w:tc>
        <w:tc>
          <w:tcPr>
            <w:tcW w:w="3030" w:type="dxa"/>
            <w:noWrap w:val="0"/>
            <w:vAlign w:val="center"/>
          </w:tcPr>
          <w:p w14:paraId="4686F43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58D842F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5195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14:paraId="1C5BFDD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C45027B020</w:t>
            </w:r>
          </w:p>
        </w:tc>
        <w:tc>
          <w:tcPr>
            <w:tcW w:w="1526" w:type="dxa"/>
            <w:vMerge w:val="continue"/>
            <w:noWrap w:val="0"/>
            <w:vAlign w:val="center"/>
          </w:tcPr>
          <w:p w14:paraId="5E656E8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DAEB37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8A17B4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0025CA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违法行为涉及人防工程专用设备防护或防化功能</w:t>
            </w:r>
          </w:p>
        </w:tc>
        <w:tc>
          <w:tcPr>
            <w:tcW w:w="4562" w:type="dxa"/>
            <w:noWrap w:val="0"/>
            <w:vAlign w:val="center"/>
          </w:tcPr>
          <w:p w14:paraId="1D0BB39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责令改正，处10万元以上15万元以下的罚款</w:t>
            </w:r>
          </w:p>
        </w:tc>
      </w:tr>
      <w:tr w14:paraId="4B68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14:paraId="595CC23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C45027B030</w:t>
            </w:r>
          </w:p>
        </w:tc>
        <w:tc>
          <w:tcPr>
            <w:tcW w:w="1526" w:type="dxa"/>
            <w:vMerge w:val="continue"/>
            <w:noWrap w:val="0"/>
            <w:vAlign w:val="center"/>
          </w:tcPr>
          <w:p w14:paraId="700AD79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B8AE80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26E6C1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70D1B0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违法行为涉及人防工程孔口防护密闭功能</w:t>
            </w:r>
          </w:p>
        </w:tc>
        <w:tc>
          <w:tcPr>
            <w:tcW w:w="4562" w:type="dxa"/>
            <w:noWrap w:val="0"/>
            <w:vAlign w:val="center"/>
          </w:tcPr>
          <w:p w14:paraId="0557126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责令改正，处15万元以上25万元以下的罚款</w:t>
            </w:r>
          </w:p>
        </w:tc>
      </w:tr>
      <w:tr w14:paraId="035B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14:paraId="5EFD2C6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C45027B040</w:t>
            </w:r>
          </w:p>
        </w:tc>
        <w:tc>
          <w:tcPr>
            <w:tcW w:w="1526" w:type="dxa"/>
            <w:vMerge w:val="continue"/>
            <w:noWrap w:val="0"/>
            <w:vAlign w:val="center"/>
          </w:tcPr>
          <w:p w14:paraId="0D79471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7DCBFF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FC9F19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F807DF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违法行为涉及人防工程整体防空效能</w:t>
            </w:r>
          </w:p>
        </w:tc>
        <w:tc>
          <w:tcPr>
            <w:tcW w:w="4562" w:type="dxa"/>
            <w:noWrap w:val="0"/>
            <w:vAlign w:val="center"/>
          </w:tcPr>
          <w:p w14:paraId="03EC84D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责令改正，处25万元以上30万元以下的罚款</w:t>
            </w:r>
          </w:p>
        </w:tc>
      </w:tr>
      <w:tr w14:paraId="6721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426" w:type="dxa"/>
            <w:noWrap w:val="0"/>
            <w:vAlign w:val="center"/>
          </w:tcPr>
          <w:p w14:paraId="2CF684BA">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C45028A010</w:t>
            </w:r>
          </w:p>
        </w:tc>
        <w:tc>
          <w:tcPr>
            <w:tcW w:w="1526" w:type="dxa"/>
            <w:vMerge w:val="restart"/>
            <w:noWrap w:val="0"/>
            <w:vAlign w:val="center"/>
          </w:tcPr>
          <w:p w14:paraId="1721CD1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施工单位在施工中未对建筑材料、建筑构配件、设备和商品混凝土进行检验的行为</w:t>
            </w:r>
          </w:p>
        </w:tc>
        <w:tc>
          <w:tcPr>
            <w:tcW w:w="1785" w:type="dxa"/>
            <w:vMerge w:val="restart"/>
            <w:noWrap w:val="0"/>
            <w:vAlign w:val="center"/>
          </w:tcPr>
          <w:p w14:paraId="1AB9EE1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《建设工程质量管理条例》第二十九条</w:t>
            </w:r>
          </w:p>
        </w:tc>
        <w:tc>
          <w:tcPr>
            <w:tcW w:w="1935" w:type="dxa"/>
            <w:vMerge w:val="restart"/>
            <w:noWrap w:val="0"/>
            <w:vAlign w:val="center"/>
          </w:tcPr>
          <w:p w14:paraId="5B0C431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《建设工程质量管理条例》第六十五条</w:t>
            </w:r>
          </w:p>
        </w:tc>
        <w:tc>
          <w:tcPr>
            <w:tcW w:w="3030" w:type="dxa"/>
            <w:noWrap w:val="0"/>
            <w:vAlign w:val="center"/>
          </w:tcPr>
          <w:p w14:paraId="16CCF4F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已经进场但未进行检验的人防工程专用设备尚未安装使用，能够主动整改，未造成危害后果</w:t>
            </w:r>
          </w:p>
        </w:tc>
        <w:tc>
          <w:tcPr>
            <w:tcW w:w="4562" w:type="dxa"/>
            <w:noWrap w:val="0"/>
            <w:vAlign w:val="center"/>
          </w:tcPr>
          <w:p w14:paraId="1591A2D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66EE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426" w:type="dxa"/>
            <w:noWrap w:val="0"/>
            <w:vAlign w:val="center"/>
          </w:tcPr>
          <w:p w14:paraId="13DD2C3A">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C45028A020</w:t>
            </w:r>
          </w:p>
        </w:tc>
        <w:tc>
          <w:tcPr>
            <w:tcW w:w="1526" w:type="dxa"/>
            <w:vMerge w:val="continue"/>
            <w:noWrap w:val="0"/>
            <w:vAlign w:val="center"/>
          </w:tcPr>
          <w:p w14:paraId="55279FB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4978E7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C95565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4215B5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违法行为导致2个以下防护设备或防化设备达不到防护或防化功能要求</w:t>
            </w:r>
          </w:p>
        </w:tc>
        <w:tc>
          <w:tcPr>
            <w:tcW w:w="4562" w:type="dxa"/>
            <w:noWrap w:val="0"/>
            <w:vAlign w:val="center"/>
          </w:tcPr>
          <w:p w14:paraId="4F61961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责令改正，处10万元以上15万元以下的罚款</w:t>
            </w:r>
          </w:p>
        </w:tc>
      </w:tr>
      <w:tr w14:paraId="53F2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426" w:type="dxa"/>
            <w:noWrap w:val="0"/>
            <w:vAlign w:val="center"/>
          </w:tcPr>
          <w:p w14:paraId="568C686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C45028A030</w:t>
            </w:r>
          </w:p>
        </w:tc>
        <w:tc>
          <w:tcPr>
            <w:tcW w:w="1526" w:type="dxa"/>
            <w:vMerge w:val="continue"/>
            <w:noWrap w:val="0"/>
            <w:vAlign w:val="center"/>
          </w:tcPr>
          <w:p w14:paraId="661109C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945A28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E7AED6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3E52E8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违法行为导致2个以上5个以下防护设备或防化设备达不到防护或防化功能要求；或导致2个以下孔口达不到防护密闭功能要求</w:t>
            </w:r>
          </w:p>
        </w:tc>
        <w:tc>
          <w:tcPr>
            <w:tcW w:w="4562" w:type="dxa"/>
            <w:noWrap w:val="0"/>
            <w:vAlign w:val="center"/>
          </w:tcPr>
          <w:p w14:paraId="58932F1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责令改正，处15万元以上18万元以下的罚款</w:t>
            </w:r>
          </w:p>
        </w:tc>
      </w:tr>
      <w:tr w14:paraId="0980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426" w:type="dxa"/>
            <w:noWrap w:val="0"/>
            <w:vAlign w:val="center"/>
          </w:tcPr>
          <w:p w14:paraId="0DD3D199">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C45028A040</w:t>
            </w:r>
          </w:p>
        </w:tc>
        <w:tc>
          <w:tcPr>
            <w:tcW w:w="1526" w:type="dxa"/>
            <w:vMerge w:val="continue"/>
            <w:noWrap w:val="0"/>
            <w:vAlign w:val="center"/>
          </w:tcPr>
          <w:p w14:paraId="77ADD0A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1C1765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D95596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127730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违法行为导致5个以上防护设备或防化设备达不到防护或防化功能要求；或导致2个以上孔口达不到防护密闭功能要求；或导致整个人防工程基本丧失防空效能</w:t>
            </w:r>
          </w:p>
        </w:tc>
        <w:tc>
          <w:tcPr>
            <w:tcW w:w="4562" w:type="dxa"/>
            <w:noWrap w:val="0"/>
            <w:vAlign w:val="center"/>
          </w:tcPr>
          <w:p w14:paraId="079248E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责令改正，处18万元以上20万元以下的罚款</w:t>
            </w:r>
          </w:p>
        </w:tc>
      </w:tr>
      <w:tr w14:paraId="2B00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426" w:type="dxa"/>
            <w:noWrap w:val="0"/>
            <w:vAlign w:val="center"/>
          </w:tcPr>
          <w:p w14:paraId="03C36B1A">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C45029B010</w:t>
            </w:r>
          </w:p>
        </w:tc>
        <w:tc>
          <w:tcPr>
            <w:tcW w:w="1526" w:type="dxa"/>
            <w:vMerge w:val="restart"/>
            <w:noWrap w:val="0"/>
            <w:vAlign w:val="center"/>
          </w:tcPr>
          <w:p w14:paraId="79601E8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建设单位明示或者暗示设计单位或者施工单位违反工程建设强制性标准，降低工程质量的行为</w:t>
            </w:r>
          </w:p>
        </w:tc>
        <w:tc>
          <w:tcPr>
            <w:tcW w:w="1785" w:type="dxa"/>
            <w:vMerge w:val="restart"/>
            <w:noWrap w:val="0"/>
            <w:vAlign w:val="center"/>
          </w:tcPr>
          <w:p w14:paraId="4F9FB6A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《建设工程质量管理条例》第十条第二款</w:t>
            </w:r>
          </w:p>
        </w:tc>
        <w:tc>
          <w:tcPr>
            <w:tcW w:w="1935" w:type="dxa"/>
            <w:vMerge w:val="restart"/>
            <w:noWrap w:val="0"/>
            <w:vAlign w:val="center"/>
          </w:tcPr>
          <w:p w14:paraId="65B0114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《建设工程质量管理条例》第五十六条第（三）项</w:t>
            </w:r>
          </w:p>
        </w:tc>
        <w:tc>
          <w:tcPr>
            <w:tcW w:w="3030" w:type="dxa"/>
            <w:noWrap w:val="0"/>
            <w:vAlign w:val="center"/>
          </w:tcPr>
          <w:p w14:paraId="1518C41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148E1F2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68B5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426" w:type="dxa"/>
            <w:noWrap w:val="0"/>
            <w:vAlign w:val="center"/>
          </w:tcPr>
          <w:p w14:paraId="1C3AE33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C45029B020</w:t>
            </w:r>
          </w:p>
        </w:tc>
        <w:tc>
          <w:tcPr>
            <w:tcW w:w="1526" w:type="dxa"/>
            <w:vMerge w:val="continue"/>
            <w:noWrap w:val="0"/>
            <w:vAlign w:val="center"/>
          </w:tcPr>
          <w:p w14:paraId="428DFA6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CF5966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6D6D55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0AC976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违法行为导致2个以下防护设备或防化设备达不到防护或防化功能要求</w:t>
            </w:r>
          </w:p>
        </w:tc>
        <w:tc>
          <w:tcPr>
            <w:tcW w:w="4562" w:type="dxa"/>
            <w:noWrap w:val="0"/>
            <w:vAlign w:val="center"/>
          </w:tcPr>
          <w:p w14:paraId="1252E39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责令改正，处20万元以上30万元以下的罚款</w:t>
            </w:r>
          </w:p>
        </w:tc>
      </w:tr>
      <w:tr w14:paraId="2906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426" w:type="dxa"/>
            <w:noWrap w:val="0"/>
            <w:vAlign w:val="center"/>
          </w:tcPr>
          <w:p w14:paraId="2CAE3F79">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C45029B030</w:t>
            </w:r>
          </w:p>
        </w:tc>
        <w:tc>
          <w:tcPr>
            <w:tcW w:w="1526" w:type="dxa"/>
            <w:vMerge w:val="continue"/>
            <w:noWrap w:val="0"/>
            <w:vAlign w:val="center"/>
          </w:tcPr>
          <w:p w14:paraId="3B8FFB8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AC4F46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993841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8FF571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违法行为导致2个以上5个以下防护设备或防化设备达不到防护或防化功能要求；或导致2个以下孔口达不到防护密闭功能要求</w:t>
            </w:r>
          </w:p>
        </w:tc>
        <w:tc>
          <w:tcPr>
            <w:tcW w:w="4562" w:type="dxa"/>
            <w:noWrap w:val="0"/>
            <w:vAlign w:val="center"/>
          </w:tcPr>
          <w:p w14:paraId="5215AEB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责令改正，处30万元以上40万元以下的罚款</w:t>
            </w:r>
          </w:p>
        </w:tc>
      </w:tr>
      <w:tr w14:paraId="17FA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426" w:type="dxa"/>
            <w:noWrap w:val="0"/>
            <w:vAlign w:val="center"/>
          </w:tcPr>
          <w:p w14:paraId="73E7711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C45029B040</w:t>
            </w:r>
          </w:p>
        </w:tc>
        <w:tc>
          <w:tcPr>
            <w:tcW w:w="1526" w:type="dxa"/>
            <w:vMerge w:val="continue"/>
            <w:noWrap w:val="0"/>
            <w:vAlign w:val="center"/>
          </w:tcPr>
          <w:p w14:paraId="24204B0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F504CC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B0FB78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BB7153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违法行为导致5个以上防护设备或防化设备达不到防护或防化功能要求；或导致2个以上孔口达不到防护密闭功能要求；或导致整个人防工程基本丧失防空效能</w:t>
            </w:r>
          </w:p>
        </w:tc>
        <w:tc>
          <w:tcPr>
            <w:tcW w:w="4562" w:type="dxa"/>
            <w:noWrap w:val="0"/>
            <w:vAlign w:val="center"/>
          </w:tcPr>
          <w:p w14:paraId="5835CCA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责令改正，处40万元以上50万元以下的罚款</w:t>
            </w:r>
          </w:p>
        </w:tc>
      </w:tr>
      <w:tr w14:paraId="2809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26" w:type="dxa"/>
            <w:noWrap w:val="0"/>
            <w:vAlign w:val="center"/>
          </w:tcPr>
          <w:p w14:paraId="1BF3C7CC">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C45030B010</w:t>
            </w:r>
          </w:p>
        </w:tc>
        <w:tc>
          <w:tcPr>
            <w:tcW w:w="1526" w:type="dxa"/>
            <w:vMerge w:val="restart"/>
            <w:noWrap w:val="0"/>
            <w:vAlign w:val="center"/>
          </w:tcPr>
          <w:p w14:paraId="0A49D51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建设单位采购混凝土预制构件、钢筋和钢结构构件，未组织到货检验的行为</w:t>
            </w:r>
          </w:p>
        </w:tc>
        <w:tc>
          <w:tcPr>
            <w:tcW w:w="1785" w:type="dxa"/>
            <w:vMerge w:val="restart"/>
            <w:noWrap w:val="0"/>
            <w:vAlign w:val="center"/>
          </w:tcPr>
          <w:p w14:paraId="29466D7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《北京市建设工程质量条例》第三十九条</w:t>
            </w:r>
          </w:p>
        </w:tc>
        <w:tc>
          <w:tcPr>
            <w:tcW w:w="1935" w:type="dxa"/>
            <w:vMerge w:val="restart"/>
            <w:noWrap w:val="0"/>
            <w:vAlign w:val="center"/>
          </w:tcPr>
          <w:p w14:paraId="09E4832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《北京市建设工程质量条例》第八十六条</w:t>
            </w:r>
          </w:p>
        </w:tc>
        <w:tc>
          <w:tcPr>
            <w:tcW w:w="3030" w:type="dxa"/>
            <w:noWrap w:val="0"/>
            <w:vAlign w:val="center"/>
          </w:tcPr>
          <w:p w14:paraId="3095D52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783F556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43F8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26" w:type="dxa"/>
            <w:noWrap w:val="0"/>
            <w:vAlign w:val="center"/>
          </w:tcPr>
          <w:p w14:paraId="4DDE31F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C45030B020</w:t>
            </w:r>
          </w:p>
        </w:tc>
        <w:tc>
          <w:tcPr>
            <w:tcW w:w="1526" w:type="dxa"/>
            <w:vMerge w:val="continue"/>
            <w:noWrap w:val="0"/>
            <w:vAlign w:val="center"/>
          </w:tcPr>
          <w:p w14:paraId="1FCE92E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70EAEB7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319022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74F556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未组织到货检验的</w:t>
            </w:r>
          </w:p>
        </w:tc>
        <w:tc>
          <w:tcPr>
            <w:tcW w:w="4562" w:type="dxa"/>
            <w:noWrap w:val="0"/>
            <w:vAlign w:val="center"/>
          </w:tcPr>
          <w:p w14:paraId="47A8031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责令改正，处10万元以上20万元以下的罚款</w:t>
            </w:r>
          </w:p>
        </w:tc>
      </w:tr>
      <w:tr w14:paraId="552C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26" w:type="dxa"/>
            <w:noWrap w:val="0"/>
            <w:vAlign w:val="center"/>
          </w:tcPr>
          <w:p w14:paraId="47AEF543">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C45031A010</w:t>
            </w:r>
          </w:p>
        </w:tc>
        <w:tc>
          <w:tcPr>
            <w:tcW w:w="1526" w:type="dxa"/>
            <w:vMerge w:val="restart"/>
            <w:noWrap w:val="0"/>
            <w:vAlign w:val="center"/>
          </w:tcPr>
          <w:p w14:paraId="1B42D22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工程监理单位允许其他单位或者个人以本单位名义承揽工程的行为</w:t>
            </w:r>
          </w:p>
        </w:tc>
        <w:tc>
          <w:tcPr>
            <w:tcW w:w="1785" w:type="dxa"/>
            <w:vMerge w:val="restart"/>
            <w:noWrap w:val="0"/>
            <w:vAlign w:val="center"/>
          </w:tcPr>
          <w:p w14:paraId="7F85A79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《建设工程质量管理条例》第三十四条第二款</w:t>
            </w:r>
          </w:p>
        </w:tc>
        <w:tc>
          <w:tcPr>
            <w:tcW w:w="1935" w:type="dxa"/>
            <w:vMerge w:val="restart"/>
            <w:noWrap w:val="0"/>
            <w:vAlign w:val="center"/>
          </w:tcPr>
          <w:p w14:paraId="503EC02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《建设工程质量管理条例》第六十一条</w:t>
            </w:r>
          </w:p>
        </w:tc>
        <w:tc>
          <w:tcPr>
            <w:tcW w:w="3030" w:type="dxa"/>
            <w:noWrap w:val="0"/>
            <w:vAlign w:val="center"/>
          </w:tcPr>
          <w:p w14:paraId="58959D9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违法行为危害程度较轻</w:t>
            </w:r>
          </w:p>
        </w:tc>
        <w:tc>
          <w:tcPr>
            <w:tcW w:w="4562" w:type="dxa"/>
            <w:noWrap w:val="0"/>
            <w:vAlign w:val="center"/>
          </w:tcPr>
          <w:p w14:paraId="7262941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责令改正，对工程监理单位处监理酬金1倍以上1.5倍以下的罚款</w:t>
            </w:r>
          </w:p>
        </w:tc>
      </w:tr>
      <w:tr w14:paraId="57E8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426" w:type="dxa"/>
            <w:noWrap w:val="0"/>
            <w:vAlign w:val="center"/>
          </w:tcPr>
          <w:p w14:paraId="29C29DB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C45031A020</w:t>
            </w:r>
          </w:p>
        </w:tc>
        <w:tc>
          <w:tcPr>
            <w:tcW w:w="1526" w:type="dxa"/>
            <w:vMerge w:val="continue"/>
            <w:noWrap w:val="0"/>
            <w:vAlign w:val="center"/>
          </w:tcPr>
          <w:p w14:paraId="4D32169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FC005B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89DCED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15F442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违法行为危害程度一般</w:t>
            </w:r>
          </w:p>
        </w:tc>
        <w:tc>
          <w:tcPr>
            <w:tcW w:w="4562" w:type="dxa"/>
            <w:noWrap w:val="0"/>
            <w:vAlign w:val="center"/>
          </w:tcPr>
          <w:p w14:paraId="72D5CB5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责令改正，对工程监理单位处监理酬金1.5倍以上1.75倍以下的罚款</w:t>
            </w:r>
          </w:p>
        </w:tc>
      </w:tr>
      <w:tr w14:paraId="2F43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26" w:type="dxa"/>
            <w:noWrap w:val="0"/>
            <w:vAlign w:val="center"/>
          </w:tcPr>
          <w:p w14:paraId="6D3FAA6C">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C45031A030</w:t>
            </w:r>
          </w:p>
        </w:tc>
        <w:tc>
          <w:tcPr>
            <w:tcW w:w="1526" w:type="dxa"/>
            <w:vMerge w:val="continue"/>
            <w:noWrap w:val="0"/>
            <w:vAlign w:val="center"/>
          </w:tcPr>
          <w:p w14:paraId="0371452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D7DCC0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18E593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05BCA6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违法行为危害程度严重</w:t>
            </w:r>
          </w:p>
        </w:tc>
        <w:tc>
          <w:tcPr>
            <w:tcW w:w="4562" w:type="dxa"/>
            <w:noWrap w:val="0"/>
            <w:vAlign w:val="center"/>
          </w:tcPr>
          <w:p w14:paraId="4DC89AA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责令改正，对工程监理单位处监理酬金1.75倍以上2倍以下的罚款</w:t>
            </w:r>
          </w:p>
        </w:tc>
      </w:tr>
      <w:tr w14:paraId="7F81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426" w:type="dxa"/>
            <w:noWrap w:val="0"/>
            <w:vAlign w:val="center"/>
          </w:tcPr>
          <w:p w14:paraId="6356C4D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C45032B010</w:t>
            </w:r>
          </w:p>
        </w:tc>
        <w:tc>
          <w:tcPr>
            <w:tcW w:w="1526" w:type="dxa"/>
            <w:vMerge w:val="restart"/>
            <w:noWrap w:val="0"/>
            <w:vAlign w:val="center"/>
          </w:tcPr>
          <w:p w14:paraId="7691473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spacing w:val="-11"/>
                <w:kern w:val="0"/>
                <w:szCs w:val="21"/>
                <w:highlight w:val="none"/>
              </w:rPr>
              <w:t>建设、勘察、设计、施工、监理等单位的项目负责人，供应涉及建筑主体和承重结构材料的单位的法定代表人未签署工程质量终身责任承诺书，或者建设单位未提交工程质量终身责任承诺书的行为</w:t>
            </w:r>
          </w:p>
        </w:tc>
        <w:tc>
          <w:tcPr>
            <w:tcW w:w="1785" w:type="dxa"/>
            <w:vMerge w:val="restart"/>
            <w:noWrap w:val="0"/>
            <w:vAlign w:val="center"/>
          </w:tcPr>
          <w:p w14:paraId="6740F89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《北京市建设工程质量条例》第十六条第二款、第十八条第二款、第二十六条</w:t>
            </w:r>
          </w:p>
        </w:tc>
        <w:tc>
          <w:tcPr>
            <w:tcW w:w="1935" w:type="dxa"/>
            <w:vMerge w:val="restart"/>
            <w:noWrap w:val="0"/>
            <w:vAlign w:val="center"/>
          </w:tcPr>
          <w:p w14:paraId="43A1E3D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《北京市建设工程质量条例》第七十八条</w:t>
            </w:r>
          </w:p>
        </w:tc>
        <w:tc>
          <w:tcPr>
            <w:tcW w:w="3030" w:type="dxa"/>
            <w:noWrap w:val="0"/>
            <w:vAlign w:val="center"/>
          </w:tcPr>
          <w:p w14:paraId="45BAE06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58718FB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责令限期改正，不予行政处罚</w:t>
            </w:r>
          </w:p>
        </w:tc>
      </w:tr>
      <w:tr w14:paraId="6BEF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426" w:type="dxa"/>
            <w:noWrap w:val="0"/>
            <w:vAlign w:val="center"/>
          </w:tcPr>
          <w:p w14:paraId="36AE6579">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C45032B020</w:t>
            </w:r>
          </w:p>
        </w:tc>
        <w:tc>
          <w:tcPr>
            <w:tcW w:w="1526" w:type="dxa"/>
            <w:vMerge w:val="continue"/>
            <w:noWrap w:val="0"/>
            <w:vAlign w:val="center"/>
          </w:tcPr>
          <w:p w14:paraId="58AADB3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910368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FB53C3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735E62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逾期时间不超过1个月</w:t>
            </w:r>
          </w:p>
        </w:tc>
        <w:tc>
          <w:tcPr>
            <w:tcW w:w="4562" w:type="dxa"/>
            <w:noWrap w:val="0"/>
            <w:vAlign w:val="center"/>
          </w:tcPr>
          <w:p w14:paraId="17C8A29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责令改正，处1万元以上2万元以下的罚款</w:t>
            </w:r>
          </w:p>
        </w:tc>
      </w:tr>
      <w:tr w14:paraId="118B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1426" w:type="dxa"/>
            <w:noWrap w:val="0"/>
            <w:vAlign w:val="center"/>
          </w:tcPr>
          <w:p w14:paraId="5955081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C45032B030</w:t>
            </w:r>
          </w:p>
        </w:tc>
        <w:tc>
          <w:tcPr>
            <w:tcW w:w="1526" w:type="dxa"/>
            <w:vMerge w:val="continue"/>
            <w:noWrap w:val="0"/>
            <w:vAlign w:val="center"/>
          </w:tcPr>
          <w:p w14:paraId="3BCB574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A75AFD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44090E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E86F37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p w14:paraId="3498D91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逾期时间超过1个月</w:t>
            </w:r>
          </w:p>
          <w:p w14:paraId="393118B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4562" w:type="dxa"/>
            <w:noWrap w:val="0"/>
            <w:vAlign w:val="center"/>
          </w:tcPr>
          <w:p w14:paraId="72D5603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责令改正，处2万元以上3万元以下的罚款</w:t>
            </w:r>
          </w:p>
        </w:tc>
      </w:tr>
      <w:tr w14:paraId="6CEC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26" w:type="dxa"/>
            <w:noWrap w:val="0"/>
            <w:vAlign w:val="center"/>
          </w:tcPr>
          <w:p w14:paraId="2B0E6B8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C45033B010</w:t>
            </w:r>
          </w:p>
        </w:tc>
        <w:tc>
          <w:tcPr>
            <w:tcW w:w="1526" w:type="dxa"/>
            <w:vMerge w:val="restart"/>
            <w:noWrap w:val="0"/>
            <w:vAlign w:val="center"/>
          </w:tcPr>
          <w:p w14:paraId="008D65B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使用未通过培训考核的关键岗位专业技术人员的行为</w:t>
            </w:r>
          </w:p>
        </w:tc>
        <w:tc>
          <w:tcPr>
            <w:tcW w:w="1785" w:type="dxa"/>
            <w:vMerge w:val="restart"/>
            <w:noWrap w:val="0"/>
            <w:vAlign w:val="center"/>
          </w:tcPr>
          <w:p w14:paraId="68746C9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《北京市建设工程质量条例》第二十一条</w:t>
            </w:r>
          </w:p>
        </w:tc>
        <w:tc>
          <w:tcPr>
            <w:tcW w:w="1935" w:type="dxa"/>
            <w:vMerge w:val="restart"/>
            <w:noWrap w:val="0"/>
            <w:vAlign w:val="center"/>
          </w:tcPr>
          <w:p w14:paraId="0C26B44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《北京市建设工程质量条例》第八十一条第（三）项</w:t>
            </w:r>
          </w:p>
        </w:tc>
        <w:tc>
          <w:tcPr>
            <w:tcW w:w="3030" w:type="dxa"/>
            <w:noWrap w:val="0"/>
            <w:vAlign w:val="center"/>
          </w:tcPr>
          <w:p w14:paraId="3EA4539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0A821CE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责令改正，处1万元以上2万元以下的罚款</w:t>
            </w:r>
          </w:p>
        </w:tc>
      </w:tr>
      <w:tr w14:paraId="37C7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6" w:type="dxa"/>
            <w:noWrap w:val="0"/>
            <w:vAlign w:val="center"/>
          </w:tcPr>
          <w:p w14:paraId="4B839938">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C45033B020</w:t>
            </w:r>
          </w:p>
        </w:tc>
        <w:tc>
          <w:tcPr>
            <w:tcW w:w="1526" w:type="dxa"/>
            <w:vMerge w:val="continue"/>
            <w:noWrap w:val="0"/>
            <w:vAlign w:val="center"/>
          </w:tcPr>
          <w:p w14:paraId="12B1EFB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E2B190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F3EF5F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B8BDA2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566FE37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责令改正，处2万元以上3万元以下的罚款</w:t>
            </w:r>
          </w:p>
        </w:tc>
      </w:tr>
      <w:tr w14:paraId="7DA2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26" w:type="dxa"/>
            <w:noWrap w:val="0"/>
            <w:vAlign w:val="center"/>
          </w:tcPr>
          <w:p w14:paraId="75B6274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C45033B030</w:t>
            </w:r>
          </w:p>
        </w:tc>
        <w:tc>
          <w:tcPr>
            <w:tcW w:w="1526" w:type="dxa"/>
            <w:vMerge w:val="continue"/>
            <w:noWrap w:val="0"/>
            <w:vAlign w:val="center"/>
          </w:tcPr>
          <w:p w14:paraId="423C5A0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2A41F2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43CFB9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B4AF41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105EEB8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责令改正，处3万元以上5万元以下的罚款</w:t>
            </w:r>
          </w:p>
        </w:tc>
      </w:tr>
      <w:tr w14:paraId="6812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26" w:type="dxa"/>
            <w:noWrap w:val="0"/>
            <w:vAlign w:val="center"/>
          </w:tcPr>
          <w:p w14:paraId="5793215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C45034B010</w:t>
            </w:r>
          </w:p>
        </w:tc>
        <w:tc>
          <w:tcPr>
            <w:tcW w:w="1526" w:type="dxa"/>
            <w:vMerge w:val="restart"/>
            <w:noWrap w:val="0"/>
            <w:vAlign w:val="center"/>
          </w:tcPr>
          <w:p w14:paraId="67139D1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施工单位在工程竣工验收中将不合格工程按照合格验收的行为</w:t>
            </w:r>
          </w:p>
        </w:tc>
        <w:tc>
          <w:tcPr>
            <w:tcW w:w="1785" w:type="dxa"/>
            <w:vMerge w:val="restart"/>
            <w:noWrap w:val="0"/>
            <w:vAlign w:val="center"/>
          </w:tcPr>
          <w:p w14:paraId="7925FFC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《北京市建设工程质量条例》第四十八条第二款</w:t>
            </w:r>
          </w:p>
        </w:tc>
        <w:tc>
          <w:tcPr>
            <w:tcW w:w="1935" w:type="dxa"/>
            <w:vMerge w:val="restart"/>
            <w:noWrap w:val="0"/>
            <w:vAlign w:val="center"/>
          </w:tcPr>
          <w:p w14:paraId="190F287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《北京市建设工程质量条例》第九十四条第一款</w:t>
            </w:r>
          </w:p>
        </w:tc>
        <w:tc>
          <w:tcPr>
            <w:tcW w:w="3030" w:type="dxa"/>
            <w:noWrap w:val="0"/>
            <w:vAlign w:val="center"/>
          </w:tcPr>
          <w:p w14:paraId="4FACDFD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714611D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6E09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6" w:type="dxa"/>
            <w:noWrap w:val="0"/>
            <w:vAlign w:val="center"/>
          </w:tcPr>
          <w:p w14:paraId="6D22A44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C45034B020</w:t>
            </w:r>
          </w:p>
        </w:tc>
        <w:tc>
          <w:tcPr>
            <w:tcW w:w="1526" w:type="dxa"/>
            <w:vMerge w:val="continue"/>
            <w:noWrap w:val="0"/>
            <w:vAlign w:val="center"/>
          </w:tcPr>
          <w:p w14:paraId="7E00617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C98372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5203F4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EA083F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未造成质量事故</w:t>
            </w:r>
          </w:p>
        </w:tc>
        <w:tc>
          <w:tcPr>
            <w:tcW w:w="4562" w:type="dxa"/>
            <w:noWrap w:val="0"/>
            <w:vAlign w:val="center"/>
          </w:tcPr>
          <w:p w14:paraId="735CD86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责令改正，处合同价款1%以上1.5%以下的罚款</w:t>
            </w:r>
          </w:p>
        </w:tc>
      </w:tr>
      <w:tr w14:paraId="4DE2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6" w:type="dxa"/>
            <w:noWrap w:val="0"/>
            <w:vAlign w:val="center"/>
          </w:tcPr>
          <w:p w14:paraId="5CFCE8B3">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C45034B030</w:t>
            </w:r>
          </w:p>
        </w:tc>
        <w:tc>
          <w:tcPr>
            <w:tcW w:w="1526" w:type="dxa"/>
            <w:vMerge w:val="continue"/>
            <w:noWrap w:val="0"/>
            <w:vAlign w:val="center"/>
          </w:tcPr>
          <w:p w14:paraId="62A3455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06A2E4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49A3C3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1475CE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造成质量事故</w:t>
            </w:r>
          </w:p>
        </w:tc>
        <w:tc>
          <w:tcPr>
            <w:tcW w:w="4562" w:type="dxa"/>
            <w:noWrap w:val="0"/>
            <w:vAlign w:val="center"/>
          </w:tcPr>
          <w:p w14:paraId="56DE6AD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责令改正，对处合同价款1.5%以上2%以下的罚款</w:t>
            </w:r>
          </w:p>
        </w:tc>
      </w:tr>
      <w:tr w14:paraId="58DC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26" w:type="dxa"/>
            <w:noWrap w:val="0"/>
            <w:vAlign w:val="center"/>
          </w:tcPr>
          <w:p w14:paraId="5144262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C45035A010</w:t>
            </w:r>
          </w:p>
        </w:tc>
        <w:tc>
          <w:tcPr>
            <w:tcW w:w="1526" w:type="dxa"/>
            <w:vMerge w:val="restart"/>
            <w:noWrap w:val="0"/>
            <w:vAlign w:val="center"/>
          </w:tcPr>
          <w:p w14:paraId="1368510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spacing w:val="-6"/>
                <w:kern w:val="0"/>
                <w:szCs w:val="21"/>
                <w:highlight w:val="none"/>
              </w:rPr>
              <w:t>房屋建筑使用者在装修过程中擅自变动房屋建筑主体和承重结构的行为</w:t>
            </w:r>
          </w:p>
        </w:tc>
        <w:tc>
          <w:tcPr>
            <w:tcW w:w="1785" w:type="dxa"/>
            <w:vMerge w:val="restart"/>
            <w:noWrap w:val="0"/>
            <w:vAlign w:val="center"/>
          </w:tcPr>
          <w:p w14:paraId="66E15B0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《建设工程质量管理条例》第十五条第二款</w:t>
            </w:r>
          </w:p>
        </w:tc>
        <w:tc>
          <w:tcPr>
            <w:tcW w:w="1935" w:type="dxa"/>
            <w:vMerge w:val="restart"/>
            <w:noWrap w:val="0"/>
            <w:vAlign w:val="center"/>
          </w:tcPr>
          <w:p w14:paraId="5CB214A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《建设工程质量管理条例》第六十九条</w:t>
            </w:r>
          </w:p>
        </w:tc>
        <w:tc>
          <w:tcPr>
            <w:tcW w:w="3030" w:type="dxa"/>
            <w:noWrap w:val="0"/>
            <w:vAlign w:val="center"/>
          </w:tcPr>
          <w:p w14:paraId="601CE16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责令改正限期内改正违法行为</w:t>
            </w:r>
          </w:p>
        </w:tc>
        <w:tc>
          <w:tcPr>
            <w:tcW w:w="4562" w:type="dxa"/>
            <w:noWrap w:val="0"/>
            <w:vAlign w:val="center"/>
          </w:tcPr>
          <w:p w14:paraId="71939AD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责令改正，处5万元以上8万元以下的罚款；造成损失的，依法承担赔偿责任</w:t>
            </w:r>
          </w:p>
        </w:tc>
      </w:tr>
      <w:tr w14:paraId="69DC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6" w:type="dxa"/>
            <w:noWrap w:val="0"/>
            <w:vAlign w:val="center"/>
          </w:tcPr>
          <w:p w14:paraId="39D0205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C45035A020</w:t>
            </w:r>
          </w:p>
        </w:tc>
        <w:tc>
          <w:tcPr>
            <w:tcW w:w="1526" w:type="dxa"/>
            <w:vMerge w:val="continue"/>
            <w:noWrap w:val="0"/>
            <w:vAlign w:val="center"/>
          </w:tcPr>
          <w:p w14:paraId="3B24C8A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F23259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DF5560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465ADD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责令改正限期内未改正违法行为</w:t>
            </w:r>
          </w:p>
        </w:tc>
        <w:tc>
          <w:tcPr>
            <w:tcW w:w="4562" w:type="dxa"/>
            <w:noWrap w:val="0"/>
            <w:vAlign w:val="center"/>
          </w:tcPr>
          <w:p w14:paraId="3E543BC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责令改正，处8万元以上10万元以下的罚款；造成损失的，依法承担赔偿责任</w:t>
            </w:r>
          </w:p>
        </w:tc>
      </w:tr>
      <w:tr w14:paraId="2079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426" w:type="dxa"/>
            <w:noWrap w:val="0"/>
            <w:vAlign w:val="center"/>
          </w:tcPr>
          <w:p w14:paraId="7FFB1BF9">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C45036A010</w:t>
            </w:r>
          </w:p>
        </w:tc>
        <w:tc>
          <w:tcPr>
            <w:tcW w:w="1526" w:type="dxa"/>
            <w:vMerge w:val="restart"/>
            <w:noWrap w:val="0"/>
            <w:vAlign w:val="center"/>
          </w:tcPr>
          <w:p w14:paraId="46743F1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涉及建筑主体或者承重结构变动的装修工程，建设单位没有设计方案擅自施工的行为</w:t>
            </w:r>
          </w:p>
        </w:tc>
        <w:tc>
          <w:tcPr>
            <w:tcW w:w="1785" w:type="dxa"/>
            <w:vMerge w:val="restart"/>
            <w:noWrap w:val="0"/>
            <w:vAlign w:val="center"/>
          </w:tcPr>
          <w:p w14:paraId="799D7C6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《建设工程质量管理条例》第十五条第一款</w:t>
            </w:r>
          </w:p>
        </w:tc>
        <w:tc>
          <w:tcPr>
            <w:tcW w:w="1935" w:type="dxa"/>
            <w:vMerge w:val="restart"/>
            <w:noWrap w:val="0"/>
            <w:vAlign w:val="center"/>
          </w:tcPr>
          <w:p w14:paraId="510E85C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《建设工程质量管理条例》第六十九</w:t>
            </w:r>
          </w:p>
        </w:tc>
        <w:tc>
          <w:tcPr>
            <w:tcW w:w="3030" w:type="dxa"/>
            <w:noWrap w:val="0"/>
            <w:vAlign w:val="center"/>
          </w:tcPr>
          <w:p w14:paraId="4D221E4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责令改正限期内改正违法行为</w:t>
            </w:r>
          </w:p>
        </w:tc>
        <w:tc>
          <w:tcPr>
            <w:tcW w:w="4562" w:type="dxa"/>
            <w:noWrap w:val="0"/>
            <w:vAlign w:val="center"/>
          </w:tcPr>
          <w:p w14:paraId="738D689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责令改正，处50万元以上75万元以下的罚款；造成损失的，依法承担赔偿责任</w:t>
            </w:r>
          </w:p>
        </w:tc>
      </w:tr>
      <w:tr w14:paraId="66C0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6" w:type="dxa"/>
            <w:noWrap w:val="0"/>
            <w:vAlign w:val="center"/>
          </w:tcPr>
          <w:p w14:paraId="1E294F83">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C45036A020</w:t>
            </w:r>
          </w:p>
        </w:tc>
        <w:tc>
          <w:tcPr>
            <w:tcW w:w="1526" w:type="dxa"/>
            <w:vMerge w:val="continue"/>
            <w:noWrap w:val="0"/>
            <w:vAlign w:val="center"/>
          </w:tcPr>
          <w:p w14:paraId="184BA54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FD893F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91AACF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EA1690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责令改正限期内未改正违法行为</w:t>
            </w:r>
          </w:p>
        </w:tc>
        <w:tc>
          <w:tcPr>
            <w:tcW w:w="4562" w:type="dxa"/>
            <w:noWrap w:val="0"/>
            <w:vAlign w:val="center"/>
          </w:tcPr>
          <w:p w14:paraId="4DFCE5C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责令改正，处75万元以上100万元以下的罚款；造成损失的，依法承担赔偿责任</w:t>
            </w:r>
          </w:p>
        </w:tc>
      </w:tr>
      <w:tr w14:paraId="1227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noWrap w:val="0"/>
            <w:vAlign w:val="center"/>
          </w:tcPr>
          <w:p w14:paraId="7ED81FB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C45037A010</w:t>
            </w:r>
          </w:p>
        </w:tc>
        <w:tc>
          <w:tcPr>
            <w:tcW w:w="1526" w:type="dxa"/>
            <w:vMerge w:val="restart"/>
            <w:noWrap w:val="0"/>
            <w:vAlign w:val="center"/>
          </w:tcPr>
          <w:p w14:paraId="0F2B8E3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工程监理单位将不合格的建设工程、建筑材料、建筑构配件和设备按照合格签字的行为</w:t>
            </w:r>
          </w:p>
        </w:tc>
        <w:tc>
          <w:tcPr>
            <w:tcW w:w="1785" w:type="dxa"/>
            <w:vMerge w:val="restart"/>
            <w:noWrap w:val="0"/>
            <w:vAlign w:val="center"/>
          </w:tcPr>
          <w:p w14:paraId="16685D1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《建设工程质量管理条例》第六十七条第（二）项</w:t>
            </w:r>
          </w:p>
        </w:tc>
        <w:tc>
          <w:tcPr>
            <w:tcW w:w="1935" w:type="dxa"/>
            <w:vMerge w:val="restart"/>
            <w:noWrap w:val="0"/>
            <w:vAlign w:val="center"/>
          </w:tcPr>
          <w:p w14:paraId="4A495A2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《建设工程质量管理条例》第六十七条第（二）项</w:t>
            </w:r>
          </w:p>
        </w:tc>
        <w:tc>
          <w:tcPr>
            <w:tcW w:w="3030" w:type="dxa"/>
            <w:noWrap w:val="0"/>
            <w:vAlign w:val="center"/>
          </w:tcPr>
          <w:p w14:paraId="4D856D3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不合格的人防工程专用设备已经工程监理单位按照合格签字，尚未安装使用</w:t>
            </w:r>
          </w:p>
        </w:tc>
        <w:tc>
          <w:tcPr>
            <w:tcW w:w="4562" w:type="dxa"/>
            <w:noWrap w:val="0"/>
            <w:vAlign w:val="center"/>
          </w:tcPr>
          <w:p w14:paraId="7A21B42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3413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26" w:type="dxa"/>
            <w:noWrap w:val="0"/>
            <w:vAlign w:val="center"/>
          </w:tcPr>
          <w:p w14:paraId="6D4AC979">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C45037A020</w:t>
            </w:r>
          </w:p>
        </w:tc>
        <w:tc>
          <w:tcPr>
            <w:tcW w:w="1526" w:type="dxa"/>
            <w:vMerge w:val="continue"/>
            <w:noWrap w:val="0"/>
            <w:vAlign w:val="center"/>
          </w:tcPr>
          <w:p w14:paraId="22C3277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2212F1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5B3295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8C83B5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违法行为导致2个以下防护设备或防化设备达不到防护或防化功能要求</w:t>
            </w:r>
          </w:p>
        </w:tc>
        <w:tc>
          <w:tcPr>
            <w:tcW w:w="4562" w:type="dxa"/>
            <w:noWrap w:val="0"/>
            <w:vAlign w:val="center"/>
          </w:tcPr>
          <w:p w14:paraId="0268D07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责令改正，处50万元以上65万元以下的罚款；造成损失的，承担连带赔偿责任</w:t>
            </w:r>
          </w:p>
        </w:tc>
      </w:tr>
      <w:tr w14:paraId="3EBA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14:paraId="769D172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C45037A030</w:t>
            </w:r>
          </w:p>
        </w:tc>
        <w:tc>
          <w:tcPr>
            <w:tcW w:w="1526" w:type="dxa"/>
            <w:vMerge w:val="continue"/>
            <w:noWrap w:val="0"/>
            <w:vAlign w:val="center"/>
          </w:tcPr>
          <w:p w14:paraId="582BF32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620357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29898F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D1BF39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违法行为导致2个以上5个以下防护设备或防化设备达不到防护或防化功能要求；或导致2个以下孔口达不到防护密闭功能要求</w:t>
            </w:r>
          </w:p>
        </w:tc>
        <w:tc>
          <w:tcPr>
            <w:tcW w:w="4562" w:type="dxa"/>
            <w:noWrap w:val="0"/>
            <w:vAlign w:val="center"/>
          </w:tcPr>
          <w:p w14:paraId="4EC6EAA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责令改正，处65万元以上85万元以下的罚款；造成损失的，承担连带赔偿责任</w:t>
            </w:r>
          </w:p>
        </w:tc>
      </w:tr>
      <w:tr w14:paraId="0AA5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426" w:type="dxa"/>
            <w:noWrap w:val="0"/>
            <w:vAlign w:val="center"/>
          </w:tcPr>
          <w:p w14:paraId="0821338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C45037A040</w:t>
            </w:r>
          </w:p>
        </w:tc>
        <w:tc>
          <w:tcPr>
            <w:tcW w:w="1526" w:type="dxa"/>
            <w:vMerge w:val="continue"/>
            <w:noWrap w:val="0"/>
            <w:vAlign w:val="center"/>
          </w:tcPr>
          <w:p w14:paraId="71179B6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5042C9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0A5C05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9B6A5D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违法行为导致5个以上防护设备或防化设备达不到防护或防化功能要求；或导致2个以上孔口达不到防护密闭功能要求；或导致整个人防工程基本丧失防空效能</w:t>
            </w:r>
          </w:p>
        </w:tc>
        <w:tc>
          <w:tcPr>
            <w:tcW w:w="4562" w:type="dxa"/>
            <w:noWrap w:val="0"/>
            <w:vAlign w:val="center"/>
          </w:tcPr>
          <w:p w14:paraId="55EAF7E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责令改正，处85万元以上100万元以下的罚款；造成损失的，承担连带赔偿责任</w:t>
            </w:r>
          </w:p>
        </w:tc>
      </w:tr>
      <w:tr w14:paraId="607A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26" w:type="dxa"/>
            <w:noWrap w:val="0"/>
            <w:vAlign w:val="center"/>
          </w:tcPr>
          <w:p w14:paraId="6A3479F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C45038A010</w:t>
            </w:r>
          </w:p>
        </w:tc>
        <w:tc>
          <w:tcPr>
            <w:tcW w:w="1526" w:type="dxa"/>
            <w:vMerge w:val="restart"/>
            <w:noWrap w:val="0"/>
            <w:vAlign w:val="center"/>
          </w:tcPr>
          <w:p w14:paraId="5FCCFDC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发包单位将工程发包给不具有相应资质等级的承包单位或者委托给不具有相应资质等级的工程监理单位的行为</w:t>
            </w:r>
          </w:p>
        </w:tc>
        <w:tc>
          <w:tcPr>
            <w:tcW w:w="1785" w:type="dxa"/>
            <w:vMerge w:val="restart"/>
            <w:noWrap w:val="0"/>
            <w:vAlign w:val="center"/>
          </w:tcPr>
          <w:p w14:paraId="002F795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《建设工程质量管理条例》第七条第一款</w:t>
            </w:r>
          </w:p>
        </w:tc>
        <w:tc>
          <w:tcPr>
            <w:tcW w:w="1935" w:type="dxa"/>
            <w:vMerge w:val="restart"/>
            <w:noWrap w:val="0"/>
            <w:vAlign w:val="center"/>
          </w:tcPr>
          <w:p w14:paraId="0E8C8BF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《建设工程质量管理条例》第五十四条 </w:t>
            </w:r>
          </w:p>
        </w:tc>
        <w:tc>
          <w:tcPr>
            <w:tcW w:w="3030" w:type="dxa"/>
            <w:noWrap w:val="0"/>
            <w:vAlign w:val="center"/>
          </w:tcPr>
          <w:p w14:paraId="6673AF2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违法行为导致人防工程专用设备达不到防护或防化功能要求</w:t>
            </w:r>
          </w:p>
        </w:tc>
        <w:tc>
          <w:tcPr>
            <w:tcW w:w="4562" w:type="dxa"/>
            <w:noWrap w:val="0"/>
            <w:vAlign w:val="center"/>
          </w:tcPr>
          <w:p w14:paraId="78978ED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w:t>
            </w:r>
            <w:r>
              <w:rPr>
                <w:rFonts w:hint="eastAsia" w:ascii="仿宋_GB2312" w:hAnsi="仿宋" w:eastAsia="仿宋_GB2312"/>
                <w:color w:val="auto"/>
                <w:kern w:val="0"/>
                <w:szCs w:val="21"/>
                <w:highlight w:val="none"/>
                <w:lang w:eastAsia="zh-CN"/>
              </w:rPr>
              <w:t>，</w:t>
            </w:r>
            <w:r>
              <w:rPr>
                <w:rFonts w:hint="eastAsia" w:ascii="仿宋_GB2312" w:hAnsi="仿宋" w:eastAsia="仿宋_GB2312"/>
                <w:color w:val="auto"/>
                <w:kern w:val="0"/>
                <w:szCs w:val="21"/>
                <w:highlight w:val="none"/>
              </w:rPr>
              <w:t>处50万元以上65万元以下的罚款</w:t>
            </w:r>
          </w:p>
        </w:tc>
      </w:tr>
      <w:tr w14:paraId="016F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426" w:type="dxa"/>
            <w:noWrap w:val="0"/>
            <w:vAlign w:val="center"/>
          </w:tcPr>
          <w:p w14:paraId="4DA829F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C45038A020</w:t>
            </w:r>
          </w:p>
        </w:tc>
        <w:tc>
          <w:tcPr>
            <w:tcW w:w="1526" w:type="dxa"/>
            <w:vMerge w:val="continue"/>
            <w:noWrap w:val="0"/>
            <w:vAlign w:val="center"/>
          </w:tcPr>
          <w:p w14:paraId="52EED67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308043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FEE8EB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291B90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违法行为导致孔口达不到防护密闭功能要求</w:t>
            </w:r>
          </w:p>
        </w:tc>
        <w:tc>
          <w:tcPr>
            <w:tcW w:w="4562" w:type="dxa"/>
            <w:noWrap w:val="0"/>
            <w:vAlign w:val="center"/>
          </w:tcPr>
          <w:p w14:paraId="4F27BF8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w:t>
            </w:r>
            <w:r>
              <w:rPr>
                <w:rFonts w:hint="eastAsia" w:ascii="仿宋_GB2312" w:hAnsi="仿宋" w:eastAsia="仿宋_GB2312"/>
                <w:color w:val="auto"/>
                <w:kern w:val="0"/>
                <w:szCs w:val="21"/>
                <w:highlight w:val="none"/>
                <w:lang w:eastAsia="zh-CN"/>
              </w:rPr>
              <w:t>，</w:t>
            </w:r>
            <w:r>
              <w:rPr>
                <w:rFonts w:hint="eastAsia" w:ascii="仿宋_GB2312" w:hAnsi="仿宋" w:eastAsia="仿宋_GB2312"/>
                <w:color w:val="auto"/>
                <w:kern w:val="0"/>
                <w:szCs w:val="21"/>
                <w:highlight w:val="none"/>
              </w:rPr>
              <w:t>处65万元以上85万元以下的罚款</w:t>
            </w:r>
          </w:p>
        </w:tc>
      </w:tr>
      <w:tr w14:paraId="7487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426" w:type="dxa"/>
            <w:noWrap w:val="0"/>
            <w:vAlign w:val="center"/>
          </w:tcPr>
          <w:p w14:paraId="4FA652BA">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C45038A030</w:t>
            </w:r>
          </w:p>
        </w:tc>
        <w:tc>
          <w:tcPr>
            <w:tcW w:w="1526" w:type="dxa"/>
            <w:vMerge w:val="continue"/>
            <w:noWrap w:val="0"/>
            <w:vAlign w:val="center"/>
          </w:tcPr>
          <w:p w14:paraId="19B5AF8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527462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BC988D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4B5ADD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违法行为导致整个人防工程基本丧失防空效能</w:t>
            </w:r>
          </w:p>
        </w:tc>
        <w:tc>
          <w:tcPr>
            <w:tcW w:w="4562" w:type="dxa"/>
            <w:noWrap w:val="0"/>
            <w:vAlign w:val="center"/>
          </w:tcPr>
          <w:p w14:paraId="2DE6E15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w:t>
            </w:r>
            <w:r>
              <w:rPr>
                <w:rFonts w:hint="eastAsia" w:ascii="仿宋_GB2312" w:hAnsi="仿宋" w:eastAsia="仿宋_GB2312"/>
                <w:color w:val="auto"/>
                <w:kern w:val="0"/>
                <w:szCs w:val="21"/>
                <w:highlight w:val="none"/>
                <w:lang w:eastAsia="zh-CN"/>
              </w:rPr>
              <w:t>，</w:t>
            </w:r>
            <w:r>
              <w:rPr>
                <w:rFonts w:hint="eastAsia" w:ascii="仿宋_GB2312" w:hAnsi="仿宋" w:eastAsia="仿宋_GB2312"/>
                <w:color w:val="auto"/>
                <w:kern w:val="0"/>
                <w:szCs w:val="21"/>
                <w:highlight w:val="none"/>
              </w:rPr>
              <w:t>处85万元以上100万元以下的罚款</w:t>
            </w:r>
          </w:p>
        </w:tc>
      </w:tr>
      <w:tr w14:paraId="5EDF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26" w:type="dxa"/>
            <w:noWrap w:val="0"/>
            <w:vAlign w:val="center"/>
          </w:tcPr>
          <w:p w14:paraId="41BBA18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C45039B010</w:t>
            </w:r>
          </w:p>
        </w:tc>
        <w:tc>
          <w:tcPr>
            <w:tcW w:w="1526" w:type="dxa"/>
            <w:vMerge w:val="restart"/>
            <w:noWrap w:val="0"/>
            <w:vAlign w:val="center"/>
          </w:tcPr>
          <w:p w14:paraId="3FC535C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施工单位不执行监理单位停工整改要求的行为</w:t>
            </w:r>
          </w:p>
        </w:tc>
        <w:tc>
          <w:tcPr>
            <w:tcW w:w="1785" w:type="dxa"/>
            <w:vMerge w:val="restart"/>
            <w:noWrap w:val="0"/>
            <w:vAlign w:val="center"/>
          </w:tcPr>
          <w:p w14:paraId="4A5066B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《北京市建设工程质量条例》第九十条第二款</w:t>
            </w:r>
          </w:p>
        </w:tc>
        <w:tc>
          <w:tcPr>
            <w:tcW w:w="1935" w:type="dxa"/>
            <w:vMerge w:val="restart"/>
            <w:noWrap w:val="0"/>
            <w:vAlign w:val="center"/>
          </w:tcPr>
          <w:p w14:paraId="432D957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《北京市建设工程质量条例》第九十条第二款</w:t>
            </w:r>
          </w:p>
        </w:tc>
        <w:tc>
          <w:tcPr>
            <w:tcW w:w="3030" w:type="dxa"/>
            <w:noWrap w:val="0"/>
            <w:vAlign w:val="center"/>
          </w:tcPr>
          <w:p w14:paraId="3D2DE97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2197287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13EC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26" w:type="dxa"/>
            <w:noWrap w:val="0"/>
            <w:vAlign w:val="center"/>
          </w:tcPr>
          <w:p w14:paraId="67D927C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C45039B020</w:t>
            </w:r>
          </w:p>
        </w:tc>
        <w:tc>
          <w:tcPr>
            <w:tcW w:w="1526" w:type="dxa"/>
            <w:vMerge w:val="continue"/>
            <w:noWrap w:val="0"/>
            <w:vAlign w:val="center"/>
          </w:tcPr>
          <w:p w14:paraId="6E3E696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14AAE8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53A949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45AEBF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违法行为导致2个以下防护设备或防化设备达不到防护或防化功能要求</w:t>
            </w:r>
          </w:p>
        </w:tc>
        <w:tc>
          <w:tcPr>
            <w:tcW w:w="4562" w:type="dxa"/>
            <w:noWrap w:val="0"/>
            <w:vAlign w:val="center"/>
          </w:tcPr>
          <w:p w14:paraId="730F9C9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责令改正，处3万元以上5万元以下的罚款</w:t>
            </w:r>
          </w:p>
        </w:tc>
      </w:tr>
      <w:tr w14:paraId="0DD3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26" w:type="dxa"/>
            <w:noWrap w:val="0"/>
            <w:vAlign w:val="center"/>
          </w:tcPr>
          <w:p w14:paraId="21F2A27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C45039B030</w:t>
            </w:r>
          </w:p>
        </w:tc>
        <w:tc>
          <w:tcPr>
            <w:tcW w:w="1526" w:type="dxa"/>
            <w:vMerge w:val="continue"/>
            <w:noWrap w:val="0"/>
            <w:vAlign w:val="center"/>
          </w:tcPr>
          <w:p w14:paraId="58CF4B1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7EDCF5C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75779D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D168D4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违法行为导致2个以上5个以下防护设备或防化设备达不到防护或防化功能要求；或导致2个以下孔口达不到防护密闭功能要求</w:t>
            </w:r>
          </w:p>
        </w:tc>
        <w:tc>
          <w:tcPr>
            <w:tcW w:w="4562" w:type="dxa"/>
            <w:noWrap w:val="0"/>
            <w:vAlign w:val="center"/>
          </w:tcPr>
          <w:p w14:paraId="4B7CA75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 责令改正，处5万元以上8万元以下的罚款</w:t>
            </w:r>
          </w:p>
        </w:tc>
      </w:tr>
      <w:tr w14:paraId="380B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426" w:type="dxa"/>
            <w:noWrap w:val="0"/>
            <w:vAlign w:val="center"/>
          </w:tcPr>
          <w:p w14:paraId="4243F4CC">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C45039B040</w:t>
            </w:r>
          </w:p>
        </w:tc>
        <w:tc>
          <w:tcPr>
            <w:tcW w:w="1526" w:type="dxa"/>
            <w:vMerge w:val="continue"/>
            <w:noWrap w:val="0"/>
            <w:vAlign w:val="center"/>
          </w:tcPr>
          <w:p w14:paraId="0F282C1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F5EA8D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80492D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100BCF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违法行为导致5个以上防护设备或防化设备达不到防护或防化功能要求；或导致2个以上孔口达不到防护密闭功能要求；或导致整个人防工程基本丧失防空效能</w:t>
            </w:r>
          </w:p>
        </w:tc>
        <w:tc>
          <w:tcPr>
            <w:tcW w:w="4562" w:type="dxa"/>
            <w:noWrap w:val="0"/>
            <w:vAlign w:val="center"/>
          </w:tcPr>
          <w:p w14:paraId="0F918AB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责令改正，处8万元以上10万元以下的罚款</w:t>
            </w:r>
          </w:p>
        </w:tc>
      </w:tr>
      <w:tr w14:paraId="7722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26" w:type="dxa"/>
            <w:noWrap w:val="0"/>
            <w:vAlign w:val="center"/>
          </w:tcPr>
          <w:p w14:paraId="7A7EB3D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C45040B010</w:t>
            </w:r>
          </w:p>
        </w:tc>
        <w:tc>
          <w:tcPr>
            <w:tcW w:w="1526" w:type="dxa"/>
            <w:vMerge w:val="restart"/>
            <w:noWrap w:val="0"/>
            <w:vAlign w:val="center"/>
          </w:tcPr>
          <w:p w14:paraId="1CE65B3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建设单位将不合格的建设工程按照合格工程验收的行为</w:t>
            </w:r>
          </w:p>
        </w:tc>
        <w:tc>
          <w:tcPr>
            <w:tcW w:w="1785" w:type="dxa"/>
            <w:vMerge w:val="restart"/>
            <w:noWrap w:val="0"/>
            <w:vAlign w:val="center"/>
          </w:tcPr>
          <w:p w14:paraId="08C5CB6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《建设工程质量管理条例》第十六条第一款</w:t>
            </w:r>
          </w:p>
        </w:tc>
        <w:tc>
          <w:tcPr>
            <w:tcW w:w="1935" w:type="dxa"/>
            <w:vMerge w:val="restart"/>
            <w:noWrap w:val="0"/>
            <w:vAlign w:val="center"/>
          </w:tcPr>
          <w:p w14:paraId="07033CF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《建设工程质量管理条例》第五十八条第（三）项</w:t>
            </w:r>
          </w:p>
        </w:tc>
        <w:tc>
          <w:tcPr>
            <w:tcW w:w="3030" w:type="dxa"/>
            <w:noWrap w:val="0"/>
            <w:vAlign w:val="center"/>
          </w:tcPr>
          <w:p w14:paraId="02DECC9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0BF7755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责令改正，处工程合同价款2%以上2.5%以下的罚款；造成损失的，依法承担赔偿责任</w:t>
            </w:r>
          </w:p>
        </w:tc>
      </w:tr>
      <w:tr w14:paraId="699F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26" w:type="dxa"/>
            <w:noWrap w:val="0"/>
            <w:vAlign w:val="center"/>
          </w:tcPr>
          <w:p w14:paraId="7C6B82B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C45040B020</w:t>
            </w:r>
          </w:p>
        </w:tc>
        <w:tc>
          <w:tcPr>
            <w:tcW w:w="1526" w:type="dxa"/>
            <w:vMerge w:val="continue"/>
            <w:noWrap w:val="0"/>
            <w:vAlign w:val="center"/>
          </w:tcPr>
          <w:p w14:paraId="3188570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C45D3B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5ACBC9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EE9CB3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25C0EF4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责令改正，处工程合同价款2.5%以上3.5%以下的罚款；造成损失的，依法承担赔偿责任</w:t>
            </w:r>
          </w:p>
        </w:tc>
      </w:tr>
      <w:tr w14:paraId="091A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26" w:type="dxa"/>
            <w:noWrap w:val="0"/>
            <w:vAlign w:val="center"/>
          </w:tcPr>
          <w:p w14:paraId="0AA88AB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C45040B030</w:t>
            </w:r>
          </w:p>
        </w:tc>
        <w:tc>
          <w:tcPr>
            <w:tcW w:w="1526" w:type="dxa"/>
            <w:vMerge w:val="continue"/>
            <w:noWrap w:val="0"/>
            <w:vAlign w:val="center"/>
          </w:tcPr>
          <w:p w14:paraId="368661B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74B7C0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03703C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D4EB4A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2D0B112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责令改正，处工程合同价款3.5%以上4%以下的罚款；造成损失的，依法承担赔偿责任</w:t>
            </w:r>
          </w:p>
        </w:tc>
      </w:tr>
      <w:tr w14:paraId="29A0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26" w:type="dxa"/>
            <w:noWrap w:val="0"/>
            <w:vAlign w:val="center"/>
          </w:tcPr>
          <w:p w14:paraId="66C793E8">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C45041A010</w:t>
            </w:r>
          </w:p>
        </w:tc>
        <w:tc>
          <w:tcPr>
            <w:tcW w:w="1526" w:type="dxa"/>
            <w:vMerge w:val="restart"/>
            <w:noWrap w:val="0"/>
            <w:vAlign w:val="center"/>
          </w:tcPr>
          <w:p w14:paraId="72BA187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建设项目必须实行工程监理而未实行工程监理的行为</w:t>
            </w:r>
          </w:p>
        </w:tc>
        <w:tc>
          <w:tcPr>
            <w:tcW w:w="1785" w:type="dxa"/>
            <w:vMerge w:val="restart"/>
            <w:noWrap w:val="0"/>
            <w:vAlign w:val="center"/>
          </w:tcPr>
          <w:p w14:paraId="0B69275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《建设工程质量管理条例》第十二条</w:t>
            </w:r>
          </w:p>
        </w:tc>
        <w:tc>
          <w:tcPr>
            <w:tcW w:w="1935" w:type="dxa"/>
            <w:vMerge w:val="restart"/>
            <w:noWrap w:val="0"/>
            <w:vAlign w:val="center"/>
          </w:tcPr>
          <w:p w14:paraId="5490C0C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《建设工程质量管理条例》第五十六条第（五）项</w:t>
            </w:r>
          </w:p>
        </w:tc>
        <w:tc>
          <w:tcPr>
            <w:tcW w:w="3030" w:type="dxa"/>
            <w:noWrap w:val="0"/>
            <w:vAlign w:val="center"/>
          </w:tcPr>
          <w:p w14:paraId="7E2E55A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违法行为导致人防工程专用设备达不到防护或防化功能要求</w:t>
            </w:r>
          </w:p>
        </w:tc>
        <w:tc>
          <w:tcPr>
            <w:tcW w:w="4562" w:type="dxa"/>
            <w:noWrap w:val="0"/>
            <w:vAlign w:val="center"/>
          </w:tcPr>
          <w:p w14:paraId="42E623D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责令改正，处20万元以上30万元以下的罚款</w:t>
            </w:r>
          </w:p>
        </w:tc>
      </w:tr>
      <w:tr w14:paraId="259E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26" w:type="dxa"/>
            <w:noWrap w:val="0"/>
            <w:vAlign w:val="center"/>
          </w:tcPr>
          <w:p w14:paraId="3FF9B79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C45041A020</w:t>
            </w:r>
          </w:p>
        </w:tc>
        <w:tc>
          <w:tcPr>
            <w:tcW w:w="1526" w:type="dxa"/>
            <w:vMerge w:val="continue"/>
            <w:noWrap w:val="0"/>
            <w:vAlign w:val="center"/>
          </w:tcPr>
          <w:p w14:paraId="5053DA6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1CB11C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4784D6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18FA5B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违法行为导致孔口达不到防护密闭功能要求</w:t>
            </w:r>
          </w:p>
        </w:tc>
        <w:tc>
          <w:tcPr>
            <w:tcW w:w="4562" w:type="dxa"/>
            <w:noWrap w:val="0"/>
            <w:vAlign w:val="center"/>
          </w:tcPr>
          <w:p w14:paraId="38A8B38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责令改正，处30万元以上40万元以下的罚款</w:t>
            </w:r>
          </w:p>
        </w:tc>
      </w:tr>
      <w:tr w14:paraId="51C9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26" w:type="dxa"/>
            <w:noWrap w:val="0"/>
            <w:vAlign w:val="center"/>
          </w:tcPr>
          <w:p w14:paraId="195F5D3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C45041A030</w:t>
            </w:r>
          </w:p>
        </w:tc>
        <w:tc>
          <w:tcPr>
            <w:tcW w:w="1526" w:type="dxa"/>
            <w:vMerge w:val="continue"/>
            <w:noWrap w:val="0"/>
            <w:vAlign w:val="center"/>
          </w:tcPr>
          <w:p w14:paraId="14BDC6E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C67DF3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07544A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B8132F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违法行为导致整个人防工程基本丧失防空效能</w:t>
            </w:r>
          </w:p>
        </w:tc>
        <w:tc>
          <w:tcPr>
            <w:tcW w:w="4562" w:type="dxa"/>
            <w:noWrap w:val="0"/>
            <w:vAlign w:val="center"/>
          </w:tcPr>
          <w:p w14:paraId="7AA3E33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责令改正，处40万元以上50万元以下的罚款</w:t>
            </w:r>
          </w:p>
        </w:tc>
      </w:tr>
      <w:tr w14:paraId="1212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26" w:type="dxa"/>
            <w:noWrap w:val="0"/>
            <w:vAlign w:val="center"/>
          </w:tcPr>
          <w:p w14:paraId="592844B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C45042A010</w:t>
            </w:r>
          </w:p>
        </w:tc>
        <w:tc>
          <w:tcPr>
            <w:tcW w:w="1526" w:type="dxa"/>
            <w:vMerge w:val="restart"/>
            <w:noWrap w:val="0"/>
            <w:vAlign w:val="center"/>
          </w:tcPr>
          <w:p w14:paraId="3F955A2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承包单位将承包的工程转包的，或者违反本条例规定进行分包的行为</w:t>
            </w:r>
          </w:p>
        </w:tc>
        <w:tc>
          <w:tcPr>
            <w:tcW w:w="1785" w:type="dxa"/>
            <w:vMerge w:val="restart"/>
            <w:noWrap w:val="0"/>
            <w:vAlign w:val="center"/>
          </w:tcPr>
          <w:p w14:paraId="522A9CB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《建设工程质量管理条例》第二十五条第三款；《北京市建设工程质量条例》第三十四条第二款</w:t>
            </w:r>
          </w:p>
        </w:tc>
        <w:tc>
          <w:tcPr>
            <w:tcW w:w="1935" w:type="dxa"/>
            <w:vMerge w:val="restart"/>
            <w:noWrap w:val="0"/>
            <w:vAlign w:val="center"/>
          </w:tcPr>
          <w:p w14:paraId="2C4ACD8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《建设工程质量管理条例》第六十二条第一款；《北京市建设工程质量条例》第八十四条第三款</w:t>
            </w:r>
          </w:p>
        </w:tc>
        <w:tc>
          <w:tcPr>
            <w:tcW w:w="3030" w:type="dxa"/>
            <w:noWrap w:val="0"/>
            <w:vAlign w:val="center"/>
          </w:tcPr>
          <w:p w14:paraId="135CC7A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00B40A4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责令改正，对施工单位处工程合同价款0.5%以上0.75%以下的罚款</w:t>
            </w:r>
          </w:p>
        </w:tc>
      </w:tr>
      <w:tr w14:paraId="2BFB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26" w:type="dxa"/>
            <w:noWrap w:val="0"/>
            <w:vAlign w:val="center"/>
          </w:tcPr>
          <w:p w14:paraId="0157D29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C45042A020</w:t>
            </w:r>
          </w:p>
        </w:tc>
        <w:tc>
          <w:tcPr>
            <w:tcW w:w="1526" w:type="dxa"/>
            <w:vMerge w:val="continue"/>
            <w:noWrap w:val="0"/>
            <w:vAlign w:val="center"/>
          </w:tcPr>
          <w:p w14:paraId="11F5375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758B73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A0B84C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D747F7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132D018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责令改正，对施工单位处工程合同价款0.75%以上0.9%以下的罚款</w:t>
            </w:r>
          </w:p>
        </w:tc>
      </w:tr>
      <w:tr w14:paraId="3DF4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26" w:type="dxa"/>
            <w:noWrap w:val="0"/>
            <w:vAlign w:val="center"/>
          </w:tcPr>
          <w:p w14:paraId="730B7BA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C45042A030</w:t>
            </w:r>
          </w:p>
        </w:tc>
        <w:tc>
          <w:tcPr>
            <w:tcW w:w="1526" w:type="dxa"/>
            <w:vMerge w:val="continue"/>
            <w:noWrap w:val="0"/>
            <w:vAlign w:val="center"/>
          </w:tcPr>
          <w:p w14:paraId="1794B66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0D02C0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89B083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00417D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76B2ADA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责令改正，对施工单位处工程合同价款0.9%以上1%以下的罚款</w:t>
            </w:r>
          </w:p>
        </w:tc>
      </w:tr>
      <w:tr w14:paraId="3700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26" w:type="dxa"/>
            <w:noWrap w:val="0"/>
            <w:vAlign w:val="center"/>
          </w:tcPr>
          <w:p w14:paraId="2DD91C9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C45043A010</w:t>
            </w:r>
          </w:p>
        </w:tc>
        <w:tc>
          <w:tcPr>
            <w:tcW w:w="1526" w:type="dxa"/>
            <w:vMerge w:val="restart"/>
            <w:noWrap w:val="0"/>
            <w:vAlign w:val="center"/>
          </w:tcPr>
          <w:p w14:paraId="6E0A1B3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建设单位采购的建筑材料、建筑构配件和设备不合格且用于工程的行为</w:t>
            </w:r>
          </w:p>
        </w:tc>
        <w:tc>
          <w:tcPr>
            <w:tcW w:w="1785" w:type="dxa"/>
            <w:vMerge w:val="restart"/>
            <w:noWrap w:val="0"/>
            <w:vAlign w:val="center"/>
          </w:tcPr>
          <w:p w14:paraId="47563F6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《北京市建设工程质量条例》第三十九条</w:t>
            </w:r>
          </w:p>
        </w:tc>
        <w:tc>
          <w:tcPr>
            <w:tcW w:w="1935" w:type="dxa"/>
            <w:vMerge w:val="restart"/>
            <w:noWrap w:val="0"/>
            <w:vAlign w:val="center"/>
          </w:tcPr>
          <w:p w14:paraId="1F43CDF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《北京市建设工程质量条例》第八十六条</w:t>
            </w:r>
          </w:p>
        </w:tc>
        <w:tc>
          <w:tcPr>
            <w:tcW w:w="3030" w:type="dxa"/>
            <w:noWrap w:val="0"/>
            <w:vAlign w:val="center"/>
          </w:tcPr>
          <w:p w14:paraId="086D6F3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12F5E78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061F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426" w:type="dxa"/>
            <w:noWrap w:val="0"/>
            <w:vAlign w:val="center"/>
          </w:tcPr>
          <w:p w14:paraId="1A06F87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C45043A020</w:t>
            </w:r>
          </w:p>
        </w:tc>
        <w:tc>
          <w:tcPr>
            <w:tcW w:w="1526" w:type="dxa"/>
            <w:vMerge w:val="continue"/>
            <w:noWrap w:val="0"/>
            <w:vAlign w:val="center"/>
          </w:tcPr>
          <w:p w14:paraId="6267FA8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73E408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678EB6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EC7F65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违法行为导致2个以下防护设备或防化设备达不到防护或防化功能要求</w:t>
            </w:r>
          </w:p>
        </w:tc>
        <w:tc>
          <w:tcPr>
            <w:tcW w:w="4562" w:type="dxa"/>
            <w:noWrap w:val="0"/>
            <w:vAlign w:val="center"/>
          </w:tcPr>
          <w:p w14:paraId="7A95298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责令改正，处20万元以上30万元以下的罚款</w:t>
            </w:r>
          </w:p>
        </w:tc>
      </w:tr>
      <w:tr w14:paraId="30A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6" w:type="dxa"/>
            <w:noWrap w:val="0"/>
            <w:vAlign w:val="center"/>
          </w:tcPr>
          <w:p w14:paraId="0B60E58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C45043A030</w:t>
            </w:r>
          </w:p>
        </w:tc>
        <w:tc>
          <w:tcPr>
            <w:tcW w:w="1526" w:type="dxa"/>
            <w:vMerge w:val="continue"/>
            <w:noWrap w:val="0"/>
            <w:vAlign w:val="center"/>
          </w:tcPr>
          <w:p w14:paraId="3D54322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8B9C96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C4FAE5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28EEAC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违法行为导致2个以上5个以下防护设备或防化设备达不到防护或防化功能要求；或导致2个以下孔口达不到防护密闭功能要求</w:t>
            </w:r>
          </w:p>
        </w:tc>
        <w:tc>
          <w:tcPr>
            <w:tcW w:w="4562" w:type="dxa"/>
            <w:noWrap w:val="0"/>
            <w:vAlign w:val="center"/>
          </w:tcPr>
          <w:p w14:paraId="1133E86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责令改正，处30万元以上40万元以下的罚款</w:t>
            </w:r>
          </w:p>
        </w:tc>
      </w:tr>
      <w:tr w14:paraId="6F29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426" w:type="dxa"/>
            <w:noWrap w:val="0"/>
            <w:vAlign w:val="center"/>
          </w:tcPr>
          <w:p w14:paraId="191ADA6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C45043A040</w:t>
            </w:r>
          </w:p>
        </w:tc>
        <w:tc>
          <w:tcPr>
            <w:tcW w:w="1526" w:type="dxa"/>
            <w:vMerge w:val="continue"/>
            <w:noWrap w:val="0"/>
            <w:vAlign w:val="center"/>
          </w:tcPr>
          <w:p w14:paraId="17ACB55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7B3586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5A6F4D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98072E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违法行为导致5个以上防护设备或防化设备达不到防护或防化功能要求；或导致2个以上孔口达不到防护密闭功能要求；或导致整个人防工程基本丧失防空效能</w:t>
            </w:r>
          </w:p>
        </w:tc>
        <w:tc>
          <w:tcPr>
            <w:tcW w:w="4562" w:type="dxa"/>
            <w:noWrap w:val="0"/>
            <w:vAlign w:val="center"/>
          </w:tcPr>
          <w:p w14:paraId="742B7B3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责令改正，处40万元以上50万元以下的罚款</w:t>
            </w:r>
          </w:p>
        </w:tc>
      </w:tr>
      <w:tr w14:paraId="33BB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6" w:type="dxa"/>
            <w:noWrap w:val="0"/>
            <w:vAlign w:val="center"/>
          </w:tcPr>
          <w:p w14:paraId="3AC48D89">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C45044A010</w:t>
            </w:r>
          </w:p>
        </w:tc>
        <w:tc>
          <w:tcPr>
            <w:tcW w:w="1526" w:type="dxa"/>
            <w:vMerge w:val="restart"/>
            <w:noWrap w:val="0"/>
            <w:vAlign w:val="center"/>
          </w:tcPr>
          <w:p w14:paraId="0F75EC8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设计单位允许其他单位或者个人以本单位名义承揽工程的行为</w:t>
            </w:r>
          </w:p>
        </w:tc>
        <w:tc>
          <w:tcPr>
            <w:tcW w:w="1785" w:type="dxa"/>
            <w:vMerge w:val="restart"/>
            <w:noWrap w:val="0"/>
            <w:vAlign w:val="center"/>
          </w:tcPr>
          <w:p w14:paraId="42C2EC8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《建设工程质量管理条例》第十八条第二款</w:t>
            </w:r>
          </w:p>
        </w:tc>
        <w:tc>
          <w:tcPr>
            <w:tcW w:w="1935" w:type="dxa"/>
            <w:vMerge w:val="restart"/>
            <w:noWrap w:val="0"/>
            <w:vAlign w:val="center"/>
          </w:tcPr>
          <w:p w14:paraId="0A98991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《建设工程质量管理条例》第六十一条</w:t>
            </w:r>
          </w:p>
        </w:tc>
        <w:tc>
          <w:tcPr>
            <w:tcW w:w="3030" w:type="dxa"/>
            <w:noWrap w:val="0"/>
            <w:vAlign w:val="center"/>
          </w:tcPr>
          <w:p w14:paraId="6F59594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1B0F922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 ，处合同约定的设计费1倍以上1.5倍以下的罚款</w:t>
            </w:r>
          </w:p>
        </w:tc>
      </w:tr>
      <w:tr w14:paraId="5311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6" w:type="dxa"/>
            <w:noWrap w:val="0"/>
            <w:vAlign w:val="center"/>
          </w:tcPr>
          <w:p w14:paraId="3330901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C45044A020</w:t>
            </w:r>
          </w:p>
        </w:tc>
        <w:tc>
          <w:tcPr>
            <w:tcW w:w="1526" w:type="dxa"/>
            <w:vMerge w:val="continue"/>
            <w:noWrap w:val="0"/>
            <w:vAlign w:val="center"/>
          </w:tcPr>
          <w:p w14:paraId="63FCF5C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2C81C0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3349A9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6FEF87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00A5AF6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 ，处合同约定的设计费1.5倍以上1.75倍以下的罚款</w:t>
            </w:r>
          </w:p>
        </w:tc>
      </w:tr>
      <w:tr w14:paraId="44DC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6" w:type="dxa"/>
            <w:noWrap w:val="0"/>
            <w:vAlign w:val="center"/>
          </w:tcPr>
          <w:p w14:paraId="1FED307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C45044A030</w:t>
            </w:r>
          </w:p>
        </w:tc>
        <w:tc>
          <w:tcPr>
            <w:tcW w:w="1526" w:type="dxa"/>
            <w:vMerge w:val="continue"/>
            <w:noWrap w:val="0"/>
            <w:vAlign w:val="center"/>
          </w:tcPr>
          <w:p w14:paraId="6F25BAA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8936A9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327E74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9AD009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7B7963F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责令改正，处合同约定的设计费1.75倍以上2倍以下的罚款</w:t>
            </w:r>
          </w:p>
        </w:tc>
      </w:tr>
      <w:tr w14:paraId="78E9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6" w:type="dxa"/>
            <w:noWrap w:val="0"/>
            <w:vAlign w:val="center"/>
          </w:tcPr>
          <w:p w14:paraId="18CF4A0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C45045A010</w:t>
            </w:r>
          </w:p>
        </w:tc>
        <w:tc>
          <w:tcPr>
            <w:tcW w:w="1526" w:type="dxa"/>
            <w:vMerge w:val="restart"/>
            <w:noWrap w:val="0"/>
            <w:vAlign w:val="center"/>
          </w:tcPr>
          <w:p w14:paraId="3D21E87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施工单位未对涉及结构安全的试块、试件以及有关材料取样检测的行为</w:t>
            </w:r>
          </w:p>
        </w:tc>
        <w:tc>
          <w:tcPr>
            <w:tcW w:w="1785" w:type="dxa"/>
            <w:vMerge w:val="restart"/>
            <w:noWrap w:val="0"/>
            <w:vAlign w:val="center"/>
          </w:tcPr>
          <w:p w14:paraId="0BF79C5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《建设工程质量管理条例》第三十一条</w:t>
            </w:r>
          </w:p>
        </w:tc>
        <w:tc>
          <w:tcPr>
            <w:tcW w:w="1935" w:type="dxa"/>
            <w:vMerge w:val="restart"/>
            <w:noWrap w:val="0"/>
            <w:vAlign w:val="center"/>
          </w:tcPr>
          <w:p w14:paraId="6476028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《建设工程质量管理条例》第六十五条</w:t>
            </w:r>
          </w:p>
        </w:tc>
        <w:tc>
          <w:tcPr>
            <w:tcW w:w="3030" w:type="dxa"/>
            <w:noWrap w:val="0"/>
            <w:vAlign w:val="center"/>
          </w:tcPr>
          <w:p w14:paraId="1E45C2D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7832FBC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7F65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6" w:type="dxa"/>
            <w:noWrap w:val="0"/>
            <w:vAlign w:val="center"/>
          </w:tcPr>
          <w:p w14:paraId="66AB839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C45045A020</w:t>
            </w:r>
          </w:p>
        </w:tc>
        <w:tc>
          <w:tcPr>
            <w:tcW w:w="1526" w:type="dxa"/>
            <w:vMerge w:val="continue"/>
            <w:noWrap w:val="0"/>
            <w:vAlign w:val="center"/>
          </w:tcPr>
          <w:p w14:paraId="07DA8FE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4A26B5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7FE508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FAE807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未造成质量事故</w:t>
            </w:r>
          </w:p>
        </w:tc>
        <w:tc>
          <w:tcPr>
            <w:tcW w:w="4562" w:type="dxa"/>
            <w:noWrap w:val="0"/>
            <w:vAlign w:val="center"/>
          </w:tcPr>
          <w:p w14:paraId="210A3B2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责令改正，处10万元以上15万元以下的罚款；造成损失的，依法承担赔偿责任</w:t>
            </w:r>
          </w:p>
        </w:tc>
      </w:tr>
      <w:tr w14:paraId="5A2C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6" w:type="dxa"/>
            <w:noWrap w:val="0"/>
            <w:vAlign w:val="center"/>
          </w:tcPr>
          <w:p w14:paraId="494A4A5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C45045A030</w:t>
            </w:r>
          </w:p>
        </w:tc>
        <w:tc>
          <w:tcPr>
            <w:tcW w:w="1526" w:type="dxa"/>
            <w:vMerge w:val="continue"/>
            <w:noWrap w:val="0"/>
            <w:vAlign w:val="center"/>
          </w:tcPr>
          <w:p w14:paraId="4929512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D448E8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2E3159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64BF82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造成质量事故</w:t>
            </w:r>
          </w:p>
        </w:tc>
        <w:tc>
          <w:tcPr>
            <w:tcW w:w="4562" w:type="dxa"/>
            <w:noWrap w:val="0"/>
            <w:vAlign w:val="center"/>
          </w:tcPr>
          <w:p w14:paraId="4103A62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责令改正，处15万元以上20万元以下的罚款；造成损失的，依法承担赔偿责任</w:t>
            </w:r>
          </w:p>
        </w:tc>
      </w:tr>
      <w:tr w14:paraId="21C4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426" w:type="dxa"/>
            <w:noWrap w:val="0"/>
            <w:vAlign w:val="center"/>
          </w:tcPr>
          <w:p w14:paraId="0046324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C45046A010</w:t>
            </w:r>
          </w:p>
        </w:tc>
        <w:tc>
          <w:tcPr>
            <w:tcW w:w="1526" w:type="dxa"/>
            <w:vMerge w:val="restart"/>
            <w:noWrap w:val="0"/>
            <w:vAlign w:val="center"/>
          </w:tcPr>
          <w:p w14:paraId="1AC0BBA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工程监理单位与建设单位或者建筑施工企业串通，弄虚作假、降低工程质量的行为</w:t>
            </w:r>
          </w:p>
        </w:tc>
        <w:tc>
          <w:tcPr>
            <w:tcW w:w="1785" w:type="dxa"/>
            <w:vMerge w:val="restart"/>
            <w:noWrap w:val="0"/>
            <w:vAlign w:val="center"/>
          </w:tcPr>
          <w:p w14:paraId="1C882A7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《中华人民共和国建筑法》第三十四条第二款</w:t>
            </w:r>
          </w:p>
        </w:tc>
        <w:tc>
          <w:tcPr>
            <w:tcW w:w="1935" w:type="dxa"/>
            <w:vMerge w:val="restart"/>
            <w:noWrap w:val="0"/>
            <w:vAlign w:val="center"/>
          </w:tcPr>
          <w:p w14:paraId="4C675DA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《中华人民共和国建筑法》第六十九条第一款；《建设工程质量管理条例》第六十七条第（一）项</w:t>
            </w:r>
          </w:p>
        </w:tc>
        <w:tc>
          <w:tcPr>
            <w:tcW w:w="3030" w:type="dxa"/>
            <w:noWrap w:val="0"/>
            <w:vAlign w:val="center"/>
          </w:tcPr>
          <w:p w14:paraId="768E93A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4119165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5B3A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26" w:type="dxa"/>
            <w:noWrap w:val="0"/>
            <w:vAlign w:val="center"/>
          </w:tcPr>
          <w:p w14:paraId="7C5976F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C45046A020</w:t>
            </w:r>
          </w:p>
        </w:tc>
        <w:tc>
          <w:tcPr>
            <w:tcW w:w="1526" w:type="dxa"/>
            <w:vMerge w:val="continue"/>
            <w:noWrap w:val="0"/>
            <w:vAlign w:val="center"/>
          </w:tcPr>
          <w:p w14:paraId="6B6CDB3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7908F2B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D10AC6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EC8432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违法行为导致2个以下防护设备或防化设备达不到防护或防化功能要求</w:t>
            </w:r>
          </w:p>
        </w:tc>
        <w:tc>
          <w:tcPr>
            <w:tcW w:w="4562" w:type="dxa"/>
            <w:noWrap w:val="0"/>
            <w:vAlign w:val="center"/>
          </w:tcPr>
          <w:p w14:paraId="374B95E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责令改正，处50万元以上65万元以下的罚款；造成损失的，承担连带赔偿责任</w:t>
            </w:r>
          </w:p>
        </w:tc>
      </w:tr>
      <w:tr w14:paraId="5376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26" w:type="dxa"/>
            <w:noWrap w:val="0"/>
            <w:vAlign w:val="center"/>
          </w:tcPr>
          <w:p w14:paraId="1AD521C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C45046A030</w:t>
            </w:r>
          </w:p>
        </w:tc>
        <w:tc>
          <w:tcPr>
            <w:tcW w:w="1526" w:type="dxa"/>
            <w:vMerge w:val="continue"/>
            <w:noWrap w:val="0"/>
            <w:vAlign w:val="center"/>
          </w:tcPr>
          <w:p w14:paraId="3DEC762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E1E151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D7529C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51C46C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违法行为导致2个以上5个以下防护设备或防化设备达不到防护或防化功能要求；或导致2个以下孔口达不到防护密闭功能要求</w:t>
            </w:r>
          </w:p>
        </w:tc>
        <w:tc>
          <w:tcPr>
            <w:tcW w:w="4562" w:type="dxa"/>
            <w:noWrap w:val="0"/>
            <w:vAlign w:val="center"/>
          </w:tcPr>
          <w:p w14:paraId="416BD70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责令改正，处65万元以上85万元以下的罚款；造成损失的，承担连带赔偿责任</w:t>
            </w:r>
          </w:p>
        </w:tc>
      </w:tr>
      <w:tr w14:paraId="1404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426" w:type="dxa"/>
            <w:noWrap w:val="0"/>
            <w:vAlign w:val="center"/>
          </w:tcPr>
          <w:p w14:paraId="352817F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C45046A040</w:t>
            </w:r>
          </w:p>
        </w:tc>
        <w:tc>
          <w:tcPr>
            <w:tcW w:w="1526" w:type="dxa"/>
            <w:vMerge w:val="continue"/>
            <w:noWrap w:val="0"/>
            <w:vAlign w:val="center"/>
          </w:tcPr>
          <w:p w14:paraId="38BF3FE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F83AC6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8CC9A5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BF4780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违法行为导致5个以上防护设备或防化设备达不到防护或防化功能要求；或导致2个以上孔口达不到防护密闭功能要求；或导致整个人防工程基本丧失防空效能</w:t>
            </w:r>
          </w:p>
        </w:tc>
        <w:tc>
          <w:tcPr>
            <w:tcW w:w="4562" w:type="dxa"/>
            <w:noWrap w:val="0"/>
            <w:vAlign w:val="center"/>
          </w:tcPr>
          <w:p w14:paraId="1720A3B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责令改正，处85万元以上100万元以下的罚款；造成损失的，承担连带赔偿责任</w:t>
            </w:r>
          </w:p>
        </w:tc>
      </w:tr>
      <w:tr w14:paraId="6304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26" w:type="dxa"/>
            <w:noWrap w:val="0"/>
            <w:vAlign w:val="center"/>
          </w:tcPr>
          <w:p w14:paraId="167A42B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C45047B010</w:t>
            </w:r>
          </w:p>
        </w:tc>
        <w:tc>
          <w:tcPr>
            <w:tcW w:w="1526" w:type="dxa"/>
            <w:vMerge w:val="restart"/>
            <w:noWrap w:val="0"/>
            <w:vAlign w:val="center"/>
          </w:tcPr>
          <w:p w14:paraId="735FA33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监理单位未对关键部位和关键工序进行旁站，或者见证过程弄虚作假的行为</w:t>
            </w:r>
          </w:p>
        </w:tc>
        <w:tc>
          <w:tcPr>
            <w:tcW w:w="1785" w:type="dxa"/>
            <w:vMerge w:val="restart"/>
            <w:noWrap w:val="0"/>
            <w:vAlign w:val="center"/>
          </w:tcPr>
          <w:p w14:paraId="08C09DB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《北京市建设工程质量条例》第三十六条、第四十一条</w:t>
            </w:r>
          </w:p>
        </w:tc>
        <w:tc>
          <w:tcPr>
            <w:tcW w:w="1935" w:type="dxa"/>
            <w:vMerge w:val="restart"/>
            <w:noWrap w:val="0"/>
            <w:vAlign w:val="center"/>
          </w:tcPr>
          <w:p w14:paraId="0E68838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《北京市建设工程质量条例》第八十五条</w:t>
            </w:r>
          </w:p>
        </w:tc>
        <w:tc>
          <w:tcPr>
            <w:tcW w:w="3030" w:type="dxa"/>
            <w:noWrap w:val="0"/>
            <w:vAlign w:val="center"/>
          </w:tcPr>
          <w:p w14:paraId="482F185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5A4A846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08BE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426" w:type="dxa"/>
            <w:noWrap w:val="0"/>
            <w:vAlign w:val="center"/>
          </w:tcPr>
          <w:p w14:paraId="104B2F4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C45047B020</w:t>
            </w:r>
          </w:p>
        </w:tc>
        <w:tc>
          <w:tcPr>
            <w:tcW w:w="1526" w:type="dxa"/>
            <w:vMerge w:val="continue"/>
            <w:noWrap w:val="0"/>
            <w:vAlign w:val="center"/>
          </w:tcPr>
          <w:p w14:paraId="178EBA4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D541D6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D3667B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756182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违法行为导致人防工程专用设备达不到防护或防化功能要求</w:t>
            </w:r>
          </w:p>
        </w:tc>
        <w:tc>
          <w:tcPr>
            <w:tcW w:w="4562" w:type="dxa"/>
            <w:noWrap w:val="0"/>
            <w:vAlign w:val="center"/>
          </w:tcPr>
          <w:p w14:paraId="44B19D7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责令改正，处3万元以上5万元以下的罚款</w:t>
            </w:r>
          </w:p>
        </w:tc>
      </w:tr>
      <w:tr w14:paraId="53C9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426" w:type="dxa"/>
            <w:noWrap w:val="0"/>
            <w:vAlign w:val="center"/>
          </w:tcPr>
          <w:p w14:paraId="24E947B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C45047B030</w:t>
            </w:r>
          </w:p>
        </w:tc>
        <w:tc>
          <w:tcPr>
            <w:tcW w:w="1526" w:type="dxa"/>
            <w:vMerge w:val="continue"/>
            <w:noWrap w:val="0"/>
            <w:vAlign w:val="center"/>
          </w:tcPr>
          <w:p w14:paraId="40D16B9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48613F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C47FA0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BE3986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违法行为导致孔口达不到防护密闭功能要求</w:t>
            </w:r>
          </w:p>
        </w:tc>
        <w:tc>
          <w:tcPr>
            <w:tcW w:w="4562" w:type="dxa"/>
            <w:noWrap w:val="0"/>
            <w:vAlign w:val="center"/>
          </w:tcPr>
          <w:p w14:paraId="12BB791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责令改正，处5万元以上8万元以下的罚款</w:t>
            </w:r>
          </w:p>
        </w:tc>
      </w:tr>
      <w:tr w14:paraId="4678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26" w:type="dxa"/>
            <w:noWrap w:val="0"/>
            <w:vAlign w:val="center"/>
          </w:tcPr>
          <w:p w14:paraId="129101A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C45047B040</w:t>
            </w:r>
          </w:p>
        </w:tc>
        <w:tc>
          <w:tcPr>
            <w:tcW w:w="1526" w:type="dxa"/>
            <w:vMerge w:val="continue"/>
            <w:noWrap w:val="0"/>
            <w:vAlign w:val="center"/>
          </w:tcPr>
          <w:p w14:paraId="7CDEB12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447026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7D050E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77624D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违法行为导致整个人防工程基本丧失防空效能</w:t>
            </w:r>
          </w:p>
        </w:tc>
        <w:tc>
          <w:tcPr>
            <w:tcW w:w="4562" w:type="dxa"/>
            <w:noWrap w:val="0"/>
            <w:vAlign w:val="center"/>
          </w:tcPr>
          <w:p w14:paraId="423AF22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责令改正，处8万元以上10万元以下的罚款</w:t>
            </w:r>
          </w:p>
        </w:tc>
      </w:tr>
      <w:tr w14:paraId="4400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6" w:type="dxa"/>
            <w:noWrap w:val="0"/>
            <w:vAlign w:val="center"/>
          </w:tcPr>
          <w:p w14:paraId="4B6F833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C45048A010</w:t>
            </w:r>
          </w:p>
        </w:tc>
        <w:tc>
          <w:tcPr>
            <w:tcW w:w="1526" w:type="dxa"/>
            <w:vMerge w:val="restart"/>
            <w:noWrap w:val="0"/>
            <w:vAlign w:val="center"/>
          </w:tcPr>
          <w:p w14:paraId="0CF29EE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spacing w:val="-28"/>
                <w:kern w:val="0"/>
                <w:szCs w:val="21"/>
                <w:highlight w:val="none"/>
              </w:rPr>
              <w:t>工</w:t>
            </w:r>
            <w:r>
              <w:rPr>
                <w:rFonts w:hint="eastAsia" w:ascii="仿宋_GB2312" w:hAnsi="仿宋" w:eastAsia="仿宋_GB2312"/>
                <w:color w:val="auto"/>
                <w:kern w:val="0"/>
                <w:szCs w:val="21"/>
                <w:highlight w:val="none"/>
              </w:rPr>
              <w:t>程监理单位与被监理工程的施工承包单位以及建筑材料、建筑构配件和设备供应单位有隶属关系或者其他利害关系承担该项建设工程的监理业务的行为</w:t>
            </w:r>
          </w:p>
        </w:tc>
        <w:tc>
          <w:tcPr>
            <w:tcW w:w="1785" w:type="dxa"/>
            <w:vMerge w:val="restart"/>
            <w:noWrap w:val="0"/>
            <w:vAlign w:val="center"/>
          </w:tcPr>
          <w:p w14:paraId="5101D11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《建设工程质量管理条例》第三十五条</w:t>
            </w:r>
          </w:p>
        </w:tc>
        <w:tc>
          <w:tcPr>
            <w:tcW w:w="1935" w:type="dxa"/>
            <w:vMerge w:val="restart"/>
            <w:noWrap w:val="0"/>
            <w:vAlign w:val="center"/>
          </w:tcPr>
          <w:p w14:paraId="4E7F7D0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《建设工程质量管理条例》第六十八条</w:t>
            </w:r>
          </w:p>
        </w:tc>
        <w:tc>
          <w:tcPr>
            <w:tcW w:w="3030" w:type="dxa"/>
            <w:noWrap w:val="0"/>
            <w:vAlign w:val="center"/>
          </w:tcPr>
          <w:p w14:paraId="4A3F427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违法行为导致人防工程专用设备达不到防护或防化功能要求</w:t>
            </w:r>
          </w:p>
        </w:tc>
        <w:tc>
          <w:tcPr>
            <w:tcW w:w="4562" w:type="dxa"/>
            <w:noWrap w:val="0"/>
            <w:vAlign w:val="center"/>
          </w:tcPr>
          <w:p w14:paraId="048D142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责令改正，处5万元以上7万元以下的罚款</w:t>
            </w:r>
          </w:p>
        </w:tc>
      </w:tr>
      <w:tr w14:paraId="76ED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6" w:type="dxa"/>
            <w:noWrap w:val="0"/>
            <w:vAlign w:val="center"/>
          </w:tcPr>
          <w:p w14:paraId="281EB84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C45048A020</w:t>
            </w:r>
          </w:p>
        </w:tc>
        <w:tc>
          <w:tcPr>
            <w:tcW w:w="1526" w:type="dxa"/>
            <w:vMerge w:val="continue"/>
            <w:noWrap w:val="0"/>
            <w:vAlign w:val="center"/>
          </w:tcPr>
          <w:p w14:paraId="2F7BF7E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2E5584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4DA8E7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5F71B8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违法行为导致孔口达不到防护密闭功能要求</w:t>
            </w:r>
          </w:p>
        </w:tc>
        <w:tc>
          <w:tcPr>
            <w:tcW w:w="4562" w:type="dxa"/>
            <w:noWrap w:val="0"/>
            <w:vAlign w:val="center"/>
          </w:tcPr>
          <w:p w14:paraId="3FDB1DD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责令改正，处7万元以上9万元以下的罚款</w:t>
            </w:r>
          </w:p>
        </w:tc>
      </w:tr>
      <w:tr w14:paraId="6223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6" w:type="dxa"/>
            <w:noWrap w:val="0"/>
            <w:vAlign w:val="center"/>
          </w:tcPr>
          <w:p w14:paraId="199DBD7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C45048A030</w:t>
            </w:r>
          </w:p>
        </w:tc>
        <w:tc>
          <w:tcPr>
            <w:tcW w:w="1526" w:type="dxa"/>
            <w:vMerge w:val="continue"/>
            <w:noWrap w:val="0"/>
            <w:vAlign w:val="center"/>
          </w:tcPr>
          <w:p w14:paraId="4A11E50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690D53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5CFDCF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96B5A4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违法行为导致整个人防工程基本丧失防空效能</w:t>
            </w:r>
          </w:p>
        </w:tc>
        <w:tc>
          <w:tcPr>
            <w:tcW w:w="4562" w:type="dxa"/>
            <w:noWrap w:val="0"/>
            <w:vAlign w:val="center"/>
          </w:tcPr>
          <w:p w14:paraId="5C3D2E5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责令改正，处9万元以上10万元以下的罚款</w:t>
            </w:r>
          </w:p>
        </w:tc>
      </w:tr>
      <w:tr w14:paraId="7977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426" w:type="dxa"/>
            <w:noWrap w:val="0"/>
            <w:vAlign w:val="center"/>
          </w:tcPr>
          <w:p w14:paraId="6D2DF949">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C45049A010</w:t>
            </w:r>
          </w:p>
        </w:tc>
        <w:tc>
          <w:tcPr>
            <w:tcW w:w="1526" w:type="dxa"/>
            <w:vMerge w:val="restart"/>
            <w:noWrap w:val="0"/>
            <w:vAlign w:val="center"/>
          </w:tcPr>
          <w:p w14:paraId="0AE1574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施工单位在施工中不按照工程设计图纸或者施工技术标准施工的行为</w:t>
            </w:r>
          </w:p>
        </w:tc>
        <w:tc>
          <w:tcPr>
            <w:tcW w:w="1785" w:type="dxa"/>
            <w:vMerge w:val="restart"/>
            <w:noWrap w:val="0"/>
            <w:vAlign w:val="center"/>
          </w:tcPr>
          <w:p w14:paraId="2E94C5F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《建设工程质量管理条例》第二十八条第一款；《北京市建设工程质量条例》第十一条</w:t>
            </w:r>
          </w:p>
        </w:tc>
        <w:tc>
          <w:tcPr>
            <w:tcW w:w="1935" w:type="dxa"/>
            <w:vMerge w:val="restart"/>
            <w:noWrap w:val="0"/>
            <w:vAlign w:val="center"/>
          </w:tcPr>
          <w:p w14:paraId="60B1CD8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《建设工程质量管理条例》第六十四条；《北京市建设工程质量条例》第七十五条</w:t>
            </w:r>
            <w:r>
              <w:rPr>
                <w:rFonts w:hint="eastAsia" w:ascii="宋体" w:hAnsi="宋体" w:eastAsia="仿宋_GB2312" w:cs="宋体"/>
                <w:color w:val="auto"/>
                <w:kern w:val="0"/>
                <w:szCs w:val="21"/>
                <w:highlight w:val="none"/>
              </w:rPr>
              <w:t> </w:t>
            </w:r>
          </w:p>
        </w:tc>
        <w:tc>
          <w:tcPr>
            <w:tcW w:w="3030" w:type="dxa"/>
            <w:noWrap w:val="0"/>
            <w:vAlign w:val="center"/>
          </w:tcPr>
          <w:p w14:paraId="119D3F7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违法行为导致人防工程专用设备达不到防护或防化功能要求</w:t>
            </w:r>
          </w:p>
        </w:tc>
        <w:tc>
          <w:tcPr>
            <w:tcW w:w="4562" w:type="dxa"/>
            <w:noWrap w:val="0"/>
            <w:vAlign w:val="center"/>
          </w:tcPr>
          <w:p w14:paraId="3BB1C6A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责令改正，处工程合同价款2%以上2.5%以下的罚款</w:t>
            </w:r>
          </w:p>
        </w:tc>
      </w:tr>
      <w:tr w14:paraId="00B5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26" w:type="dxa"/>
            <w:noWrap w:val="0"/>
            <w:vAlign w:val="center"/>
          </w:tcPr>
          <w:p w14:paraId="00F8E4C9">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C45049A020</w:t>
            </w:r>
          </w:p>
        </w:tc>
        <w:tc>
          <w:tcPr>
            <w:tcW w:w="1526" w:type="dxa"/>
            <w:vMerge w:val="continue"/>
            <w:noWrap w:val="0"/>
            <w:vAlign w:val="center"/>
          </w:tcPr>
          <w:p w14:paraId="70855D7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CF2172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54EC48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C73544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违法行为导致孔口达不到防护密闭功能要求</w:t>
            </w:r>
          </w:p>
        </w:tc>
        <w:tc>
          <w:tcPr>
            <w:tcW w:w="4562" w:type="dxa"/>
            <w:noWrap w:val="0"/>
            <w:vAlign w:val="center"/>
          </w:tcPr>
          <w:p w14:paraId="1DE7F67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责令改正，处工程合同价款2.5%以上3.5%以下的罚款</w:t>
            </w:r>
          </w:p>
        </w:tc>
      </w:tr>
      <w:tr w14:paraId="5F97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26" w:type="dxa"/>
            <w:noWrap w:val="0"/>
            <w:vAlign w:val="center"/>
          </w:tcPr>
          <w:p w14:paraId="4EB7B1D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C45049A030</w:t>
            </w:r>
          </w:p>
        </w:tc>
        <w:tc>
          <w:tcPr>
            <w:tcW w:w="1526" w:type="dxa"/>
            <w:vMerge w:val="continue"/>
            <w:noWrap w:val="0"/>
            <w:vAlign w:val="center"/>
          </w:tcPr>
          <w:p w14:paraId="522D549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F9AEC4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D84FDB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83D342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违法行为导致整个人防工程基本丧失防空效能</w:t>
            </w:r>
          </w:p>
        </w:tc>
        <w:tc>
          <w:tcPr>
            <w:tcW w:w="4562" w:type="dxa"/>
            <w:noWrap w:val="0"/>
            <w:vAlign w:val="center"/>
          </w:tcPr>
          <w:p w14:paraId="76FA941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责令改正，处工程合同价款3.5%以上4%以下的罚款</w:t>
            </w:r>
          </w:p>
        </w:tc>
      </w:tr>
      <w:tr w14:paraId="1A80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426" w:type="dxa"/>
            <w:noWrap w:val="0"/>
            <w:vAlign w:val="center"/>
          </w:tcPr>
          <w:p w14:paraId="7A7D9BB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C45050B010</w:t>
            </w:r>
          </w:p>
        </w:tc>
        <w:tc>
          <w:tcPr>
            <w:tcW w:w="1526" w:type="dxa"/>
            <w:vMerge w:val="restart"/>
            <w:noWrap w:val="0"/>
            <w:vAlign w:val="center"/>
          </w:tcPr>
          <w:p w14:paraId="37ECA73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建设单位未组织竣工验收，擅自交付使用的行为</w:t>
            </w:r>
          </w:p>
        </w:tc>
        <w:tc>
          <w:tcPr>
            <w:tcW w:w="1785" w:type="dxa"/>
            <w:vMerge w:val="restart"/>
            <w:noWrap w:val="0"/>
            <w:vAlign w:val="center"/>
          </w:tcPr>
          <w:p w14:paraId="2A73938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《建设工程质量管理条例》第十六条第一款</w:t>
            </w:r>
          </w:p>
        </w:tc>
        <w:tc>
          <w:tcPr>
            <w:tcW w:w="1935" w:type="dxa"/>
            <w:vMerge w:val="restart"/>
            <w:noWrap w:val="0"/>
            <w:vAlign w:val="center"/>
          </w:tcPr>
          <w:p w14:paraId="206B2D3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《建设工程质量管理条例》第五十八条第（一）项</w:t>
            </w:r>
          </w:p>
        </w:tc>
        <w:tc>
          <w:tcPr>
            <w:tcW w:w="3030" w:type="dxa"/>
            <w:noWrap w:val="0"/>
            <w:vAlign w:val="center"/>
          </w:tcPr>
          <w:p w14:paraId="0A32DBF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61D742E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1D95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426" w:type="dxa"/>
            <w:noWrap w:val="0"/>
            <w:vAlign w:val="center"/>
          </w:tcPr>
          <w:p w14:paraId="02B3F22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C45050B020</w:t>
            </w:r>
          </w:p>
        </w:tc>
        <w:tc>
          <w:tcPr>
            <w:tcW w:w="1526" w:type="dxa"/>
            <w:vMerge w:val="continue"/>
            <w:noWrap w:val="0"/>
            <w:vAlign w:val="center"/>
          </w:tcPr>
          <w:p w14:paraId="066C35A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74C42E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396D96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0A6A5E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违法情节较轻的</w:t>
            </w:r>
          </w:p>
        </w:tc>
        <w:tc>
          <w:tcPr>
            <w:tcW w:w="4562" w:type="dxa"/>
            <w:noWrap w:val="0"/>
            <w:vAlign w:val="center"/>
          </w:tcPr>
          <w:p w14:paraId="04501A3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责令改正，处工程合同价款2%以上2.5%以下的罚款；造成损失的，依法承担赔偿责任</w:t>
            </w:r>
          </w:p>
        </w:tc>
      </w:tr>
      <w:tr w14:paraId="412D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26" w:type="dxa"/>
            <w:noWrap w:val="0"/>
            <w:vAlign w:val="center"/>
          </w:tcPr>
          <w:p w14:paraId="559DB77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C45050B030</w:t>
            </w:r>
          </w:p>
        </w:tc>
        <w:tc>
          <w:tcPr>
            <w:tcW w:w="1526" w:type="dxa"/>
            <w:vMerge w:val="continue"/>
            <w:noWrap w:val="0"/>
            <w:vAlign w:val="center"/>
          </w:tcPr>
          <w:p w14:paraId="55B0256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847CC1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718567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493511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违法情节一般的</w:t>
            </w:r>
          </w:p>
        </w:tc>
        <w:tc>
          <w:tcPr>
            <w:tcW w:w="4562" w:type="dxa"/>
            <w:noWrap w:val="0"/>
            <w:vAlign w:val="center"/>
          </w:tcPr>
          <w:p w14:paraId="414F0C3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责令改正，处工程合同价款2.5%以上3.5%以下的罚款；造成损失的，依法承担赔偿责任</w:t>
            </w:r>
          </w:p>
        </w:tc>
      </w:tr>
      <w:tr w14:paraId="2252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26" w:type="dxa"/>
            <w:noWrap w:val="0"/>
            <w:vAlign w:val="center"/>
          </w:tcPr>
          <w:p w14:paraId="44A9D98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C45050B040</w:t>
            </w:r>
          </w:p>
        </w:tc>
        <w:tc>
          <w:tcPr>
            <w:tcW w:w="1526" w:type="dxa"/>
            <w:vMerge w:val="continue"/>
            <w:noWrap w:val="0"/>
            <w:vAlign w:val="center"/>
          </w:tcPr>
          <w:p w14:paraId="41A70B3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79151D2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EB8695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9C77F0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违法情节严重的</w:t>
            </w:r>
          </w:p>
        </w:tc>
        <w:tc>
          <w:tcPr>
            <w:tcW w:w="4562" w:type="dxa"/>
            <w:noWrap w:val="0"/>
            <w:vAlign w:val="center"/>
          </w:tcPr>
          <w:p w14:paraId="5BA90D6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责令改正，处工程合同价款3.5%以上4%以下的罚款；造成损失的，依法承担赔偿责任</w:t>
            </w:r>
          </w:p>
        </w:tc>
      </w:tr>
      <w:tr w14:paraId="26B0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noWrap w:val="0"/>
            <w:vAlign w:val="center"/>
          </w:tcPr>
          <w:p w14:paraId="31D29F0A">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C45051B010</w:t>
            </w:r>
          </w:p>
        </w:tc>
        <w:tc>
          <w:tcPr>
            <w:tcW w:w="1526" w:type="dxa"/>
            <w:vMerge w:val="restart"/>
            <w:noWrap w:val="0"/>
            <w:vAlign w:val="center"/>
          </w:tcPr>
          <w:p w14:paraId="379F580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建设、施工、监理单位未在3日内报告涉及结构安全的重大工程质量问题的行为</w:t>
            </w:r>
          </w:p>
        </w:tc>
        <w:tc>
          <w:tcPr>
            <w:tcW w:w="1785" w:type="dxa"/>
            <w:vMerge w:val="restart"/>
            <w:noWrap w:val="0"/>
            <w:vAlign w:val="center"/>
          </w:tcPr>
          <w:p w14:paraId="1FE4D7B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《北京市建设工程质量条例》第四十六条</w:t>
            </w:r>
          </w:p>
        </w:tc>
        <w:tc>
          <w:tcPr>
            <w:tcW w:w="1935" w:type="dxa"/>
            <w:vMerge w:val="restart"/>
            <w:noWrap w:val="0"/>
            <w:vAlign w:val="center"/>
          </w:tcPr>
          <w:p w14:paraId="4D00749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《北京市建设工程质量条例》第九十二条</w:t>
            </w:r>
          </w:p>
        </w:tc>
        <w:tc>
          <w:tcPr>
            <w:tcW w:w="3030" w:type="dxa"/>
            <w:noWrap w:val="0"/>
            <w:vAlign w:val="center"/>
          </w:tcPr>
          <w:p w14:paraId="4706663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5D4B826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319A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426" w:type="dxa"/>
            <w:noWrap w:val="0"/>
            <w:vAlign w:val="center"/>
          </w:tcPr>
          <w:p w14:paraId="4719387A">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C45051B020</w:t>
            </w:r>
          </w:p>
        </w:tc>
        <w:tc>
          <w:tcPr>
            <w:tcW w:w="1526" w:type="dxa"/>
            <w:vMerge w:val="continue"/>
            <w:noWrap w:val="0"/>
            <w:vAlign w:val="center"/>
          </w:tcPr>
          <w:p w14:paraId="0107347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7A99BA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D08804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39E8D1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违法行为导致人防工程专用设备达不到防护或防化功能要求</w:t>
            </w:r>
          </w:p>
        </w:tc>
        <w:tc>
          <w:tcPr>
            <w:tcW w:w="4562" w:type="dxa"/>
            <w:noWrap w:val="0"/>
            <w:vAlign w:val="center"/>
          </w:tcPr>
          <w:p w14:paraId="7DC78D9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责令改正，处3万元以上5万元以下的罚款</w:t>
            </w:r>
          </w:p>
        </w:tc>
      </w:tr>
      <w:tr w14:paraId="5B2F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26" w:type="dxa"/>
            <w:noWrap w:val="0"/>
            <w:vAlign w:val="center"/>
          </w:tcPr>
          <w:p w14:paraId="5323AFE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C45051B030</w:t>
            </w:r>
          </w:p>
        </w:tc>
        <w:tc>
          <w:tcPr>
            <w:tcW w:w="1526" w:type="dxa"/>
            <w:vMerge w:val="continue"/>
            <w:noWrap w:val="0"/>
            <w:vAlign w:val="center"/>
          </w:tcPr>
          <w:p w14:paraId="31595BD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96DEB2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325DD6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247CD1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违法行为导致孔口达不到防护密闭功能要求</w:t>
            </w:r>
          </w:p>
        </w:tc>
        <w:tc>
          <w:tcPr>
            <w:tcW w:w="4562" w:type="dxa"/>
            <w:noWrap w:val="0"/>
            <w:vAlign w:val="center"/>
          </w:tcPr>
          <w:p w14:paraId="7A943B4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责令改正，处5万元以上8万元以下的罚款</w:t>
            </w:r>
          </w:p>
        </w:tc>
      </w:tr>
      <w:tr w14:paraId="3E07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26" w:type="dxa"/>
            <w:noWrap w:val="0"/>
            <w:vAlign w:val="center"/>
          </w:tcPr>
          <w:p w14:paraId="58652D7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C45051B040</w:t>
            </w:r>
          </w:p>
        </w:tc>
        <w:tc>
          <w:tcPr>
            <w:tcW w:w="1526" w:type="dxa"/>
            <w:vMerge w:val="continue"/>
            <w:noWrap w:val="0"/>
            <w:vAlign w:val="center"/>
          </w:tcPr>
          <w:p w14:paraId="1D510EF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C08A24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56907A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E9127E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违法行为导致整个人防工程基本丧失防空效能</w:t>
            </w:r>
          </w:p>
        </w:tc>
        <w:tc>
          <w:tcPr>
            <w:tcW w:w="4562" w:type="dxa"/>
            <w:noWrap w:val="0"/>
            <w:vAlign w:val="center"/>
          </w:tcPr>
          <w:p w14:paraId="2672B93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责令改正，处8万元以上10万元以下的罚款</w:t>
            </w:r>
          </w:p>
        </w:tc>
      </w:tr>
      <w:tr w14:paraId="43F2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426" w:type="dxa"/>
            <w:noWrap w:val="0"/>
            <w:vAlign w:val="center"/>
          </w:tcPr>
          <w:p w14:paraId="4F76F2E9">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C45052A010</w:t>
            </w:r>
          </w:p>
        </w:tc>
        <w:tc>
          <w:tcPr>
            <w:tcW w:w="1526" w:type="dxa"/>
            <w:vMerge w:val="restart"/>
            <w:noWrap w:val="0"/>
            <w:vAlign w:val="center"/>
          </w:tcPr>
          <w:p w14:paraId="4C59457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建设单位将一个单位工程发包给两个以上的施工单位，或者将预拌混凝土直接发包的行为</w:t>
            </w:r>
          </w:p>
        </w:tc>
        <w:tc>
          <w:tcPr>
            <w:tcW w:w="1785" w:type="dxa"/>
            <w:vMerge w:val="restart"/>
            <w:noWrap w:val="0"/>
            <w:vAlign w:val="center"/>
          </w:tcPr>
          <w:p w14:paraId="246F9F9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《建设工程质量管理条例》第七条；《北京市建设工程质量条例》第二十四条</w:t>
            </w:r>
          </w:p>
        </w:tc>
        <w:tc>
          <w:tcPr>
            <w:tcW w:w="1935" w:type="dxa"/>
            <w:vMerge w:val="restart"/>
            <w:noWrap w:val="0"/>
            <w:vAlign w:val="center"/>
          </w:tcPr>
          <w:p w14:paraId="77443A2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《建设工程质量管理条例》第五十五条；《北京市建设工程质量条例》第八十二条</w:t>
            </w:r>
          </w:p>
        </w:tc>
        <w:tc>
          <w:tcPr>
            <w:tcW w:w="3030" w:type="dxa"/>
            <w:noWrap w:val="0"/>
            <w:vAlign w:val="center"/>
          </w:tcPr>
          <w:p w14:paraId="3DC82FA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1EB0AD0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责令改正，处单位工程合同价款0.5%以上0.75%以下的罚款</w:t>
            </w:r>
          </w:p>
        </w:tc>
      </w:tr>
      <w:tr w14:paraId="6C0B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26" w:type="dxa"/>
            <w:noWrap w:val="0"/>
            <w:vAlign w:val="center"/>
          </w:tcPr>
          <w:p w14:paraId="5B4856BC">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C45052A020</w:t>
            </w:r>
          </w:p>
        </w:tc>
        <w:tc>
          <w:tcPr>
            <w:tcW w:w="1526" w:type="dxa"/>
            <w:vMerge w:val="continue"/>
            <w:noWrap w:val="0"/>
            <w:vAlign w:val="center"/>
          </w:tcPr>
          <w:p w14:paraId="32FA6CE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AD7EA7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4E7D7A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4CA074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57BFE63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责令改正，处单位工程合同价款0.75%以上0.9%以下的罚款</w:t>
            </w:r>
          </w:p>
        </w:tc>
      </w:tr>
      <w:tr w14:paraId="2298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426" w:type="dxa"/>
            <w:noWrap w:val="0"/>
            <w:vAlign w:val="center"/>
          </w:tcPr>
          <w:p w14:paraId="61C4B2E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C45052A030</w:t>
            </w:r>
          </w:p>
        </w:tc>
        <w:tc>
          <w:tcPr>
            <w:tcW w:w="1526" w:type="dxa"/>
            <w:vMerge w:val="continue"/>
            <w:noWrap w:val="0"/>
            <w:vAlign w:val="center"/>
          </w:tcPr>
          <w:p w14:paraId="09E676B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35C444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F84281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25DC37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7A37219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责令改正，处单位工程合同价款0.9%以上1%以下的罚款</w:t>
            </w:r>
          </w:p>
        </w:tc>
      </w:tr>
      <w:tr w14:paraId="4243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426" w:type="dxa"/>
            <w:noWrap w:val="0"/>
            <w:vAlign w:val="center"/>
          </w:tcPr>
          <w:p w14:paraId="5C253C7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C45053B010</w:t>
            </w:r>
          </w:p>
        </w:tc>
        <w:tc>
          <w:tcPr>
            <w:tcW w:w="1526" w:type="dxa"/>
            <w:vMerge w:val="restart"/>
            <w:noWrap w:val="0"/>
            <w:vAlign w:val="center"/>
          </w:tcPr>
          <w:p w14:paraId="5A76A7E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使用未通过培训考核的一线作业人员的行为</w:t>
            </w:r>
          </w:p>
        </w:tc>
        <w:tc>
          <w:tcPr>
            <w:tcW w:w="1785" w:type="dxa"/>
            <w:vMerge w:val="restart"/>
            <w:noWrap w:val="0"/>
            <w:vAlign w:val="center"/>
          </w:tcPr>
          <w:p w14:paraId="080CED6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《北京市建设工程质量条例》第二十二条</w:t>
            </w:r>
          </w:p>
        </w:tc>
        <w:tc>
          <w:tcPr>
            <w:tcW w:w="1935" w:type="dxa"/>
            <w:vMerge w:val="restart"/>
            <w:noWrap w:val="0"/>
            <w:vAlign w:val="center"/>
          </w:tcPr>
          <w:p w14:paraId="18D454D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《北京市建设工程质量条例》第八十一条第（四）项</w:t>
            </w:r>
          </w:p>
        </w:tc>
        <w:tc>
          <w:tcPr>
            <w:tcW w:w="3030" w:type="dxa"/>
            <w:noWrap w:val="0"/>
            <w:vAlign w:val="center"/>
          </w:tcPr>
          <w:p w14:paraId="5169294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335B446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26B4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61FAEB8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C45053B020</w:t>
            </w:r>
          </w:p>
        </w:tc>
        <w:tc>
          <w:tcPr>
            <w:tcW w:w="1526" w:type="dxa"/>
            <w:vMerge w:val="continue"/>
            <w:noWrap w:val="0"/>
            <w:vAlign w:val="center"/>
          </w:tcPr>
          <w:p w14:paraId="0C18057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9FB800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AA23FA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53D471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12A4D8A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责令改正，处1万元以上2万元以下的罚款</w:t>
            </w:r>
          </w:p>
        </w:tc>
      </w:tr>
      <w:tr w14:paraId="1BED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74C8A813">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C45053B030</w:t>
            </w:r>
          </w:p>
        </w:tc>
        <w:tc>
          <w:tcPr>
            <w:tcW w:w="1526" w:type="dxa"/>
            <w:vMerge w:val="continue"/>
            <w:noWrap w:val="0"/>
            <w:vAlign w:val="center"/>
          </w:tcPr>
          <w:p w14:paraId="4B2B7C8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A49D52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B3CB9E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4D9059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50D7001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责令改正，处2万元以上3万元以下的罚款</w:t>
            </w:r>
          </w:p>
        </w:tc>
      </w:tr>
      <w:tr w14:paraId="716F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4E6DD21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C45053B040</w:t>
            </w:r>
          </w:p>
        </w:tc>
        <w:tc>
          <w:tcPr>
            <w:tcW w:w="1526" w:type="dxa"/>
            <w:vMerge w:val="continue"/>
            <w:noWrap w:val="0"/>
            <w:vAlign w:val="center"/>
          </w:tcPr>
          <w:p w14:paraId="104381F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655861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FB6F3B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D0EB19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1114DF0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责令改正，处3万元以上5万元以下的罚款</w:t>
            </w:r>
          </w:p>
        </w:tc>
      </w:tr>
      <w:tr w14:paraId="0974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26" w:type="dxa"/>
            <w:noWrap w:val="0"/>
            <w:vAlign w:val="center"/>
          </w:tcPr>
          <w:p w14:paraId="278C068C">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C45054B010</w:t>
            </w:r>
          </w:p>
        </w:tc>
        <w:tc>
          <w:tcPr>
            <w:tcW w:w="1526" w:type="dxa"/>
            <w:vMerge w:val="restart"/>
            <w:noWrap w:val="0"/>
            <w:vAlign w:val="center"/>
          </w:tcPr>
          <w:p w14:paraId="1B32019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建设单位未按照国家规定将竣工验收报告、有关认可文件或者准许使用文件报送备案的行为</w:t>
            </w:r>
          </w:p>
        </w:tc>
        <w:tc>
          <w:tcPr>
            <w:tcW w:w="1785" w:type="dxa"/>
            <w:vMerge w:val="restart"/>
            <w:noWrap w:val="0"/>
            <w:vAlign w:val="center"/>
          </w:tcPr>
          <w:p w14:paraId="15340BC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《建设工程质量管理条例》第四十九条第一款</w:t>
            </w:r>
          </w:p>
        </w:tc>
        <w:tc>
          <w:tcPr>
            <w:tcW w:w="1935" w:type="dxa"/>
            <w:vMerge w:val="restart"/>
            <w:noWrap w:val="0"/>
            <w:vAlign w:val="center"/>
          </w:tcPr>
          <w:p w14:paraId="4CCDF14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《建设工程质量管理条例》第五十六条第（八）项</w:t>
            </w:r>
          </w:p>
        </w:tc>
        <w:tc>
          <w:tcPr>
            <w:tcW w:w="3030" w:type="dxa"/>
            <w:noWrap w:val="0"/>
            <w:vAlign w:val="center"/>
          </w:tcPr>
          <w:p w14:paraId="0136BDE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18FCC76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6CBE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426" w:type="dxa"/>
            <w:noWrap w:val="0"/>
            <w:vAlign w:val="center"/>
          </w:tcPr>
          <w:p w14:paraId="139C85F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C45054B020</w:t>
            </w:r>
          </w:p>
        </w:tc>
        <w:tc>
          <w:tcPr>
            <w:tcW w:w="1526" w:type="dxa"/>
            <w:vMerge w:val="continue"/>
            <w:noWrap w:val="0"/>
            <w:vAlign w:val="center"/>
          </w:tcPr>
          <w:p w14:paraId="2800A45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16C89C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7FFEA9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98B8F4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自建设工程竣工验收合格之日起1个月以上6个月以下未报送备案的</w:t>
            </w:r>
          </w:p>
        </w:tc>
        <w:tc>
          <w:tcPr>
            <w:tcW w:w="4562" w:type="dxa"/>
            <w:noWrap w:val="0"/>
            <w:vAlign w:val="center"/>
          </w:tcPr>
          <w:p w14:paraId="4CF413B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责令改正，处20万元以上30万元以下的罚款</w:t>
            </w:r>
          </w:p>
        </w:tc>
      </w:tr>
      <w:tr w14:paraId="3A84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426" w:type="dxa"/>
            <w:noWrap w:val="0"/>
            <w:vAlign w:val="center"/>
          </w:tcPr>
          <w:p w14:paraId="016CC81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C45054B030</w:t>
            </w:r>
          </w:p>
        </w:tc>
        <w:tc>
          <w:tcPr>
            <w:tcW w:w="1526" w:type="dxa"/>
            <w:vMerge w:val="continue"/>
            <w:noWrap w:val="0"/>
            <w:vAlign w:val="center"/>
          </w:tcPr>
          <w:p w14:paraId="677C8BE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90FCB9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33DF75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922201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自建设工程竣工验收合格之日起6个月以上12个月以下未报送备案的</w:t>
            </w:r>
          </w:p>
        </w:tc>
        <w:tc>
          <w:tcPr>
            <w:tcW w:w="4562" w:type="dxa"/>
            <w:noWrap w:val="0"/>
            <w:vAlign w:val="center"/>
          </w:tcPr>
          <w:p w14:paraId="70FFA1B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责令改正，处30万元以上40万元以下的罚款</w:t>
            </w:r>
          </w:p>
        </w:tc>
      </w:tr>
      <w:tr w14:paraId="6842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426" w:type="dxa"/>
            <w:noWrap w:val="0"/>
            <w:vAlign w:val="center"/>
          </w:tcPr>
          <w:p w14:paraId="4EB8DCF8">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C45054B040</w:t>
            </w:r>
          </w:p>
        </w:tc>
        <w:tc>
          <w:tcPr>
            <w:tcW w:w="1526" w:type="dxa"/>
            <w:vMerge w:val="continue"/>
            <w:noWrap w:val="0"/>
            <w:vAlign w:val="center"/>
          </w:tcPr>
          <w:p w14:paraId="615E4C3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7AD64A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05C8B6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C9B49C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自建设工程竣工验收合格之日起超过12个月仍未报送备案的</w:t>
            </w:r>
          </w:p>
        </w:tc>
        <w:tc>
          <w:tcPr>
            <w:tcW w:w="4562" w:type="dxa"/>
            <w:noWrap w:val="0"/>
            <w:vAlign w:val="center"/>
          </w:tcPr>
          <w:p w14:paraId="66588D9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责令改正，处40万元以上50万元以下的罚款</w:t>
            </w:r>
          </w:p>
        </w:tc>
      </w:tr>
      <w:tr w14:paraId="4557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26" w:type="dxa"/>
            <w:noWrap w:val="0"/>
            <w:vAlign w:val="center"/>
          </w:tcPr>
          <w:p w14:paraId="64AC109C">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C45055B010</w:t>
            </w:r>
          </w:p>
        </w:tc>
        <w:tc>
          <w:tcPr>
            <w:tcW w:w="1526" w:type="dxa"/>
            <w:vMerge w:val="restart"/>
            <w:noWrap w:val="0"/>
            <w:vAlign w:val="center"/>
          </w:tcPr>
          <w:p w14:paraId="78D88D8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使用未按照规定接受继续教育的专业技术人员的行为</w:t>
            </w:r>
          </w:p>
        </w:tc>
        <w:tc>
          <w:tcPr>
            <w:tcW w:w="1785" w:type="dxa"/>
            <w:vMerge w:val="restart"/>
            <w:noWrap w:val="0"/>
            <w:vAlign w:val="center"/>
          </w:tcPr>
          <w:p w14:paraId="2FCD9C3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《北京市建设工程质量条例》第二十一条</w:t>
            </w:r>
          </w:p>
        </w:tc>
        <w:tc>
          <w:tcPr>
            <w:tcW w:w="1935" w:type="dxa"/>
            <w:vMerge w:val="restart"/>
            <w:noWrap w:val="0"/>
            <w:vAlign w:val="center"/>
          </w:tcPr>
          <w:p w14:paraId="13DCD29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《北京市建设工程质量条例》第八十一条第（二）项</w:t>
            </w:r>
            <w:r>
              <w:rPr>
                <w:rFonts w:hint="eastAsia" w:ascii="宋体" w:hAnsi="宋体" w:eastAsia="仿宋_GB2312"/>
                <w:color w:val="auto"/>
                <w:kern w:val="0"/>
                <w:szCs w:val="21"/>
                <w:highlight w:val="none"/>
              </w:rPr>
              <w:t> </w:t>
            </w:r>
          </w:p>
        </w:tc>
        <w:tc>
          <w:tcPr>
            <w:tcW w:w="3030" w:type="dxa"/>
            <w:noWrap w:val="0"/>
            <w:vAlign w:val="center"/>
          </w:tcPr>
          <w:p w14:paraId="4E716F0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282C52E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6754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26" w:type="dxa"/>
            <w:noWrap w:val="0"/>
            <w:vAlign w:val="center"/>
          </w:tcPr>
          <w:p w14:paraId="3A7E2A4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C45055B020</w:t>
            </w:r>
          </w:p>
        </w:tc>
        <w:tc>
          <w:tcPr>
            <w:tcW w:w="1526" w:type="dxa"/>
            <w:vMerge w:val="continue"/>
            <w:noWrap w:val="0"/>
            <w:vAlign w:val="center"/>
          </w:tcPr>
          <w:p w14:paraId="2CAC2A3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5EED2C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3F2A35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711B69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2C51605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责令改正，处1万元以上2万元以下的罚款</w:t>
            </w:r>
          </w:p>
        </w:tc>
      </w:tr>
      <w:tr w14:paraId="4E6A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26" w:type="dxa"/>
            <w:noWrap w:val="0"/>
            <w:vAlign w:val="center"/>
          </w:tcPr>
          <w:p w14:paraId="17A3085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C45055B030</w:t>
            </w:r>
          </w:p>
        </w:tc>
        <w:tc>
          <w:tcPr>
            <w:tcW w:w="1526" w:type="dxa"/>
            <w:vMerge w:val="continue"/>
            <w:noWrap w:val="0"/>
            <w:vAlign w:val="center"/>
          </w:tcPr>
          <w:p w14:paraId="3DDCE28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65004A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C497F3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818D68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57C9734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责令改正，处2万元以上3万元以下的罚款</w:t>
            </w:r>
          </w:p>
        </w:tc>
      </w:tr>
      <w:tr w14:paraId="0851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26" w:type="dxa"/>
            <w:noWrap w:val="0"/>
            <w:vAlign w:val="center"/>
          </w:tcPr>
          <w:p w14:paraId="0836F5E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C45055B040</w:t>
            </w:r>
          </w:p>
        </w:tc>
        <w:tc>
          <w:tcPr>
            <w:tcW w:w="1526" w:type="dxa"/>
            <w:vMerge w:val="continue"/>
            <w:noWrap w:val="0"/>
            <w:vAlign w:val="center"/>
          </w:tcPr>
          <w:p w14:paraId="2B03852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3BEE55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2B672F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C2D3BB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4EF28D3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责令改正，处3万元以上5万元以下的罚款</w:t>
            </w:r>
          </w:p>
        </w:tc>
      </w:tr>
      <w:tr w14:paraId="622B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26" w:type="dxa"/>
            <w:noWrap w:val="0"/>
            <w:vAlign w:val="center"/>
          </w:tcPr>
          <w:p w14:paraId="7CF9CD4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C45056A010</w:t>
            </w:r>
          </w:p>
        </w:tc>
        <w:tc>
          <w:tcPr>
            <w:tcW w:w="1526" w:type="dxa"/>
            <w:vMerge w:val="restart"/>
            <w:noWrap w:val="0"/>
            <w:vAlign w:val="center"/>
          </w:tcPr>
          <w:p w14:paraId="13C399F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施工单位通过挂靠方式，以其他施工单位的名义承揽工程的行为</w:t>
            </w:r>
          </w:p>
        </w:tc>
        <w:tc>
          <w:tcPr>
            <w:tcW w:w="1785" w:type="dxa"/>
            <w:vMerge w:val="restart"/>
            <w:noWrap w:val="0"/>
            <w:vAlign w:val="center"/>
          </w:tcPr>
          <w:p w14:paraId="131CB65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《北京市建设工程质量条例》第三十四条第一款</w:t>
            </w:r>
          </w:p>
        </w:tc>
        <w:tc>
          <w:tcPr>
            <w:tcW w:w="1935" w:type="dxa"/>
            <w:vMerge w:val="restart"/>
            <w:noWrap w:val="0"/>
            <w:vAlign w:val="center"/>
          </w:tcPr>
          <w:p w14:paraId="24997A6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《北京市建设工程质量条例》第八十四条第二款</w:t>
            </w:r>
          </w:p>
        </w:tc>
        <w:tc>
          <w:tcPr>
            <w:tcW w:w="3030" w:type="dxa"/>
            <w:noWrap w:val="0"/>
            <w:vAlign w:val="center"/>
          </w:tcPr>
          <w:p w14:paraId="1587A54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6ADB520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责令停止违法行为，处工程合同价款2%以上2.5%以下的罚款</w:t>
            </w:r>
          </w:p>
        </w:tc>
      </w:tr>
      <w:tr w14:paraId="6828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26" w:type="dxa"/>
            <w:noWrap w:val="0"/>
            <w:vAlign w:val="center"/>
          </w:tcPr>
          <w:p w14:paraId="7276CCA8">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C45056A020</w:t>
            </w:r>
          </w:p>
        </w:tc>
        <w:tc>
          <w:tcPr>
            <w:tcW w:w="1526" w:type="dxa"/>
            <w:vMerge w:val="continue"/>
            <w:noWrap w:val="0"/>
            <w:vAlign w:val="center"/>
          </w:tcPr>
          <w:p w14:paraId="02B3336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73C15C7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A1D292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25C0B0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3462FCB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责令停止违法行为，处工程合同价款2.5%以上3.5%以下的罚款</w:t>
            </w:r>
          </w:p>
        </w:tc>
      </w:tr>
      <w:tr w14:paraId="676C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26" w:type="dxa"/>
            <w:noWrap w:val="0"/>
            <w:vAlign w:val="center"/>
          </w:tcPr>
          <w:p w14:paraId="054B735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C45056A030</w:t>
            </w:r>
          </w:p>
        </w:tc>
        <w:tc>
          <w:tcPr>
            <w:tcW w:w="1526" w:type="dxa"/>
            <w:vMerge w:val="continue"/>
            <w:noWrap w:val="0"/>
            <w:vAlign w:val="center"/>
          </w:tcPr>
          <w:p w14:paraId="2B919F0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AB410A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47EBF3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48F2BD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6C796EB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责令停止违法行为，处工程合同价款3.5%以上4%以下的罚款</w:t>
            </w:r>
          </w:p>
        </w:tc>
      </w:tr>
      <w:tr w14:paraId="0C7F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6" w:type="dxa"/>
            <w:noWrap w:val="0"/>
            <w:vAlign w:val="center"/>
          </w:tcPr>
          <w:p w14:paraId="2D84FB0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C45057B010</w:t>
            </w:r>
          </w:p>
        </w:tc>
        <w:tc>
          <w:tcPr>
            <w:tcW w:w="1526" w:type="dxa"/>
            <w:vMerge w:val="restart"/>
            <w:noWrap w:val="0"/>
            <w:vAlign w:val="center"/>
          </w:tcPr>
          <w:p w14:paraId="02B165B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建设、施工、监理等单位在单位工程质量竣工验收中将不合格工程按照合格验收的行为</w:t>
            </w:r>
          </w:p>
        </w:tc>
        <w:tc>
          <w:tcPr>
            <w:tcW w:w="1785" w:type="dxa"/>
            <w:vMerge w:val="restart"/>
            <w:noWrap w:val="0"/>
            <w:vAlign w:val="center"/>
          </w:tcPr>
          <w:p w14:paraId="6AC326D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《北京市建设工程质量条例》第四十七条第二款</w:t>
            </w:r>
          </w:p>
        </w:tc>
        <w:tc>
          <w:tcPr>
            <w:tcW w:w="1935" w:type="dxa"/>
            <w:vMerge w:val="restart"/>
            <w:noWrap w:val="0"/>
            <w:vAlign w:val="center"/>
          </w:tcPr>
          <w:p w14:paraId="4933A41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《北京市建设工程质量条例》第九十三条第一款</w:t>
            </w:r>
          </w:p>
        </w:tc>
        <w:tc>
          <w:tcPr>
            <w:tcW w:w="3030" w:type="dxa"/>
            <w:noWrap w:val="0"/>
            <w:vAlign w:val="center"/>
          </w:tcPr>
          <w:p w14:paraId="10E85DF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4AB177A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2AB1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426" w:type="dxa"/>
            <w:noWrap w:val="0"/>
            <w:vAlign w:val="center"/>
          </w:tcPr>
          <w:p w14:paraId="7E64AF7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C45057B020</w:t>
            </w:r>
          </w:p>
        </w:tc>
        <w:tc>
          <w:tcPr>
            <w:tcW w:w="1526" w:type="dxa"/>
            <w:vMerge w:val="continue"/>
            <w:noWrap w:val="0"/>
            <w:vAlign w:val="center"/>
          </w:tcPr>
          <w:p w14:paraId="56CA7F4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48207E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743180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9CF13E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违法行为导致人防工程专用设备达不到防护或防化功能要求</w:t>
            </w:r>
          </w:p>
        </w:tc>
        <w:tc>
          <w:tcPr>
            <w:tcW w:w="4562" w:type="dxa"/>
            <w:noWrap w:val="0"/>
            <w:vAlign w:val="center"/>
          </w:tcPr>
          <w:p w14:paraId="5E3D27F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责令改正，对建设单位处单位工程合同价款2%以上2.5%以下的罚款，对负有责任的施工、监理单位处10万元以上15万元以下的罚款</w:t>
            </w:r>
          </w:p>
        </w:tc>
      </w:tr>
      <w:tr w14:paraId="0C12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426" w:type="dxa"/>
            <w:noWrap w:val="0"/>
            <w:vAlign w:val="center"/>
          </w:tcPr>
          <w:p w14:paraId="7367D83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C45057B030</w:t>
            </w:r>
          </w:p>
        </w:tc>
        <w:tc>
          <w:tcPr>
            <w:tcW w:w="1526" w:type="dxa"/>
            <w:vMerge w:val="continue"/>
            <w:noWrap w:val="0"/>
            <w:vAlign w:val="center"/>
          </w:tcPr>
          <w:p w14:paraId="64F230E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39D781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9C7CE4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8D45E7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违法行为导致孔口达不到防护密闭功能要求</w:t>
            </w:r>
          </w:p>
        </w:tc>
        <w:tc>
          <w:tcPr>
            <w:tcW w:w="4562" w:type="dxa"/>
            <w:noWrap w:val="0"/>
            <w:vAlign w:val="center"/>
          </w:tcPr>
          <w:p w14:paraId="345AC7B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责令改正，对建设单位处单位工程合同价款2.5%以上3.5%以下的罚款，对负有责任的施工、监理单位处15万元以上18万元以下的罚款</w:t>
            </w:r>
          </w:p>
        </w:tc>
      </w:tr>
      <w:tr w14:paraId="0536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426" w:type="dxa"/>
            <w:noWrap w:val="0"/>
            <w:vAlign w:val="center"/>
          </w:tcPr>
          <w:p w14:paraId="5B2BC94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C45057B040</w:t>
            </w:r>
          </w:p>
        </w:tc>
        <w:tc>
          <w:tcPr>
            <w:tcW w:w="1526" w:type="dxa"/>
            <w:vMerge w:val="continue"/>
            <w:noWrap w:val="0"/>
            <w:vAlign w:val="center"/>
          </w:tcPr>
          <w:p w14:paraId="047CB33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7FEA655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9D1271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137676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违法行为导致整个人防工程基本丧失防空效能</w:t>
            </w:r>
          </w:p>
        </w:tc>
        <w:tc>
          <w:tcPr>
            <w:tcW w:w="4562" w:type="dxa"/>
            <w:noWrap w:val="0"/>
            <w:vAlign w:val="center"/>
          </w:tcPr>
          <w:p w14:paraId="0AD77D5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责令改正，对建设单位处单位工程合同价款3.5%以上4%以下的罚款，对负有责任的施工、监理单位处18万元以上20万元以下的罚款</w:t>
            </w:r>
          </w:p>
        </w:tc>
      </w:tr>
      <w:tr w14:paraId="3A3E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4B760908">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C45058B010</w:t>
            </w:r>
          </w:p>
        </w:tc>
        <w:tc>
          <w:tcPr>
            <w:tcW w:w="1526" w:type="dxa"/>
            <w:vMerge w:val="restart"/>
            <w:noWrap w:val="0"/>
            <w:vAlign w:val="center"/>
          </w:tcPr>
          <w:p w14:paraId="2CB5F5C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监理单位将不合格的隐蔽工程、检验批、分项工程和分部工程按照合格进行验收的行为</w:t>
            </w:r>
          </w:p>
        </w:tc>
        <w:tc>
          <w:tcPr>
            <w:tcW w:w="1785" w:type="dxa"/>
            <w:vMerge w:val="restart"/>
            <w:noWrap w:val="0"/>
            <w:vAlign w:val="center"/>
          </w:tcPr>
          <w:p w14:paraId="194B815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《北京市建设工程质量条例》第四十四条第二款、第四十七条第一款规定</w:t>
            </w:r>
          </w:p>
        </w:tc>
        <w:tc>
          <w:tcPr>
            <w:tcW w:w="1935" w:type="dxa"/>
            <w:vMerge w:val="restart"/>
            <w:noWrap w:val="0"/>
            <w:vAlign w:val="center"/>
          </w:tcPr>
          <w:p w14:paraId="0DB00B7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《北京市建设工程质量条例》第九十一条</w:t>
            </w:r>
          </w:p>
        </w:tc>
        <w:tc>
          <w:tcPr>
            <w:tcW w:w="3030" w:type="dxa"/>
            <w:noWrap w:val="0"/>
            <w:vAlign w:val="center"/>
          </w:tcPr>
          <w:p w14:paraId="4E5F205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21BCD2B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2BB7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15FFE77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C45058B020</w:t>
            </w:r>
          </w:p>
        </w:tc>
        <w:tc>
          <w:tcPr>
            <w:tcW w:w="1526" w:type="dxa"/>
            <w:vMerge w:val="continue"/>
            <w:noWrap w:val="0"/>
            <w:vAlign w:val="center"/>
          </w:tcPr>
          <w:p w14:paraId="59082E2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FA1177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FE320C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55E69E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违法行为导致人防工程专用设备达不到防护或防化功能要求</w:t>
            </w:r>
          </w:p>
        </w:tc>
        <w:tc>
          <w:tcPr>
            <w:tcW w:w="4562" w:type="dxa"/>
            <w:noWrap w:val="0"/>
            <w:vAlign w:val="center"/>
          </w:tcPr>
          <w:p w14:paraId="1CAB0FE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责令改正，处3万元以上5万元以下的罚款</w:t>
            </w:r>
          </w:p>
        </w:tc>
      </w:tr>
      <w:tr w14:paraId="1649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71B032D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C45058B030</w:t>
            </w:r>
          </w:p>
        </w:tc>
        <w:tc>
          <w:tcPr>
            <w:tcW w:w="1526" w:type="dxa"/>
            <w:vMerge w:val="continue"/>
            <w:noWrap w:val="0"/>
            <w:vAlign w:val="center"/>
          </w:tcPr>
          <w:p w14:paraId="4CE032E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45A546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03A994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3D909C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违法行为导致孔口达不到防护密闭功能要求</w:t>
            </w:r>
          </w:p>
        </w:tc>
        <w:tc>
          <w:tcPr>
            <w:tcW w:w="4562" w:type="dxa"/>
            <w:noWrap w:val="0"/>
            <w:vAlign w:val="center"/>
          </w:tcPr>
          <w:p w14:paraId="5701DAB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责令改正，处5万元以上8万元以下的罚款</w:t>
            </w:r>
          </w:p>
        </w:tc>
      </w:tr>
      <w:tr w14:paraId="71DE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7692600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C45058B040</w:t>
            </w:r>
          </w:p>
        </w:tc>
        <w:tc>
          <w:tcPr>
            <w:tcW w:w="1526" w:type="dxa"/>
            <w:vMerge w:val="continue"/>
            <w:noWrap w:val="0"/>
            <w:vAlign w:val="center"/>
          </w:tcPr>
          <w:p w14:paraId="6C647B9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921192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9CDBBE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9A3452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违法行为导致整个人防工程基本丧失防空效能</w:t>
            </w:r>
          </w:p>
        </w:tc>
        <w:tc>
          <w:tcPr>
            <w:tcW w:w="4562" w:type="dxa"/>
            <w:noWrap w:val="0"/>
            <w:vAlign w:val="center"/>
          </w:tcPr>
          <w:p w14:paraId="30E4CE7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责令改正，处8万元以上10万元以下的罚款</w:t>
            </w:r>
          </w:p>
        </w:tc>
      </w:tr>
      <w:tr w14:paraId="2302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280B543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C45059A010</w:t>
            </w:r>
          </w:p>
        </w:tc>
        <w:tc>
          <w:tcPr>
            <w:tcW w:w="1526" w:type="dxa"/>
            <w:vMerge w:val="restart"/>
            <w:noWrap w:val="0"/>
            <w:vAlign w:val="center"/>
          </w:tcPr>
          <w:p w14:paraId="782A775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工程监理单位转让监理业务的行为</w:t>
            </w:r>
          </w:p>
        </w:tc>
        <w:tc>
          <w:tcPr>
            <w:tcW w:w="1785" w:type="dxa"/>
            <w:vMerge w:val="restart"/>
            <w:noWrap w:val="0"/>
            <w:vAlign w:val="center"/>
          </w:tcPr>
          <w:p w14:paraId="7283F6B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《建设工程质量管理条例》第三十四条第三款</w:t>
            </w:r>
          </w:p>
        </w:tc>
        <w:tc>
          <w:tcPr>
            <w:tcW w:w="1935" w:type="dxa"/>
            <w:vMerge w:val="restart"/>
            <w:noWrap w:val="0"/>
            <w:vAlign w:val="center"/>
          </w:tcPr>
          <w:p w14:paraId="646CFF7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《建设工程质量管理条例》第六十二条第二款</w:t>
            </w:r>
          </w:p>
        </w:tc>
        <w:tc>
          <w:tcPr>
            <w:tcW w:w="3030" w:type="dxa"/>
            <w:noWrap w:val="0"/>
            <w:vAlign w:val="center"/>
          </w:tcPr>
          <w:p w14:paraId="4876E54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5D16703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责令改正，处合同约定的监理酬金25%以上30%以下的罚款</w:t>
            </w:r>
          </w:p>
        </w:tc>
      </w:tr>
      <w:tr w14:paraId="717C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7459285A">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C45059A020</w:t>
            </w:r>
          </w:p>
        </w:tc>
        <w:tc>
          <w:tcPr>
            <w:tcW w:w="1526" w:type="dxa"/>
            <w:vMerge w:val="continue"/>
            <w:noWrap w:val="0"/>
            <w:vAlign w:val="center"/>
          </w:tcPr>
          <w:p w14:paraId="744DEDE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3EF7D2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FFB635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1AD369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77985BE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责令改正，处合同约定的监理酬金30%以上40%以下的罚款</w:t>
            </w:r>
          </w:p>
        </w:tc>
      </w:tr>
      <w:tr w14:paraId="2189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72CD4AC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C45059A030</w:t>
            </w:r>
          </w:p>
        </w:tc>
        <w:tc>
          <w:tcPr>
            <w:tcW w:w="1526" w:type="dxa"/>
            <w:vMerge w:val="continue"/>
            <w:noWrap w:val="0"/>
            <w:vAlign w:val="center"/>
          </w:tcPr>
          <w:p w14:paraId="0299EAA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CD2E25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73C19B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3FD134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3C2D542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责令改正，处合同约定的监理酬金40%以上50%以下的罚款</w:t>
            </w:r>
          </w:p>
        </w:tc>
      </w:tr>
      <w:tr w14:paraId="275E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26" w:type="dxa"/>
            <w:noWrap w:val="0"/>
            <w:vAlign w:val="center"/>
          </w:tcPr>
          <w:p w14:paraId="1069D428">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C45060B010</w:t>
            </w:r>
          </w:p>
        </w:tc>
        <w:tc>
          <w:tcPr>
            <w:tcW w:w="1526" w:type="dxa"/>
            <w:vMerge w:val="restart"/>
            <w:noWrap w:val="0"/>
            <w:vAlign w:val="center"/>
          </w:tcPr>
          <w:p w14:paraId="32A507C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建设单位未履行质量保修义务的行为</w:t>
            </w:r>
          </w:p>
        </w:tc>
        <w:tc>
          <w:tcPr>
            <w:tcW w:w="1785" w:type="dxa"/>
            <w:vMerge w:val="restart"/>
            <w:noWrap w:val="0"/>
            <w:vAlign w:val="center"/>
          </w:tcPr>
          <w:p w14:paraId="328BE29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《北京市建设工程质量条例》五十四条</w:t>
            </w:r>
          </w:p>
        </w:tc>
        <w:tc>
          <w:tcPr>
            <w:tcW w:w="1935" w:type="dxa"/>
            <w:vMerge w:val="restart"/>
            <w:noWrap w:val="0"/>
            <w:vAlign w:val="center"/>
          </w:tcPr>
          <w:p w14:paraId="40B3232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《北京市建设工程质量条例》第九十六条</w:t>
            </w:r>
          </w:p>
        </w:tc>
        <w:tc>
          <w:tcPr>
            <w:tcW w:w="3030" w:type="dxa"/>
            <w:noWrap w:val="0"/>
            <w:vAlign w:val="center"/>
          </w:tcPr>
          <w:p w14:paraId="5654C51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40BA57E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503C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227E9108">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C45060B020</w:t>
            </w:r>
          </w:p>
        </w:tc>
        <w:tc>
          <w:tcPr>
            <w:tcW w:w="1526" w:type="dxa"/>
            <w:vMerge w:val="continue"/>
            <w:noWrap w:val="0"/>
            <w:vAlign w:val="center"/>
          </w:tcPr>
          <w:p w14:paraId="4A7F3AC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7EF6A8B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F44A5C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0147FB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违法行为导致人防工程专用设备达不到防护或防化功能要求</w:t>
            </w:r>
          </w:p>
        </w:tc>
        <w:tc>
          <w:tcPr>
            <w:tcW w:w="4562" w:type="dxa"/>
            <w:noWrap w:val="0"/>
            <w:vAlign w:val="center"/>
          </w:tcPr>
          <w:p w14:paraId="5DC413A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责令改正，处10万元以上20万元以下的罚款，并对质量缺陷造成的损失承担赔偿责任</w:t>
            </w:r>
          </w:p>
        </w:tc>
      </w:tr>
      <w:tr w14:paraId="49A0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034ACEC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C45060B030</w:t>
            </w:r>
          </w:p>
        </w:tc>
        <w:tc>
          <w:tcPr>
            <w:tcW w:w="1526" w:type="dxa"/>
            <w:vMerge w:val="continue"/>
            <w:noWrap w:val="0"/>
            <w:vAlign w:val="center"/>
          </w:tcPr>
          <w:p w14:paraId="6214F14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3B7DC6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5AC758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61A2E3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违法行为导致孔口达不到防护密闭功能要求</w:t>
            </w:r>
          </w:p>
        </w:tc>
        <w:tc>
          <w:tcPr>
            <w:tcW w:w="4562" w:type="dxa"/>
            <w:noWrap w:val="0"/>
            <w:vAlign w:val="center"/>
          </w:tcPr>
          <w:p w14:paraId="715B462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责令改正，处20万元以上30万元以下的罚款，并对质量缺陷造成的损失承担赔偿责任</w:t>
            </w:r>
          </w:p>
        </w:tc>
      </w:tr>
      <w:tr w14:paraId="247A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14:paraId="199C0969">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C45060B040</w:t>
            </w:r>
          </w:p>
        </w:tc>
        <w:tc>
          <w:tcPr>
            <w:tcW w:w="1526" w:type="dxa"/>
            <w:vMerge w:val="continue"/>
            <w:noWrap w:val="0"/>
            <w:vAlign w:val="center"/>
          </w:tcPr>
          <w:p w14:paraId="581C110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67C087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5943CC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AB8EBC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违法行为导致整个人防工程基本丧失防空效能</w:t>
            </w:r>
          </w:p>
        </w:tc>
        <w:tc>
          <w:tcPr>
            <w:tcW w:w="4562" w:type="dxa"/>
            <w:noWrap w:val="0"/>
            <w:vAlign w:val="center"/>
          </w:tcPr>
          <w:p w14:paraId="284A99C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责令改正，处30万元以上50万元以下的罚款，并对质量缺陷造成的损失承担赔偿责任</w:t>
            </w:r>
          </w:p>
        </w:tc>
      </w:tr>
      <w:tr w14:paraId="43DB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426" w:type="dxa"/>
            <w:noWrap w:val="0"/>
            <w:vAlign w:val="center"/>
          </w:tcPr>
          <w:p w14:paraId="345D07C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C45061B010</w:t>
            </w:r>
          </w:p>
        </w:tc>
        <w:tc>
          <w:tcPr>
            <w:tcW w:w="1526" w:type="dxa"/>
            <w:vMerge w:val="restart"/>
            <w:noWrap w:val="0"/>
            <w:vAlign w:val="center"/>
          </w:tcPr>
          <w:p w14:paraId="156E272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未建立一线作业人员教育培训制度，或者未按照教育培训制度定期对一线作业人员开展职业技能培训的行为</w:t>
            </w:r>
          </w:p>
        </w:tc>
        <w:tc>
          <w:tcPr>
            <w:tcW w:w="1785" w:type="dxa"/>
            <w:vMerge w:val="restart"/>
            <w:noWrap w:val="0"/>
            <w:vAlign w:val="center"/>
          </w:tcPr>
          <w:p w14:paraId="474CC52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《北京市建设工程质量条例》第二十二条规定 </w:t>
            </w:r>
          </w:p>
        </w:tc>
        <w:tc>
          <w:tcPr>
            <w:tcW w:w="1935" w:type="dxa"/>
            <w:vMerge w:val="restart"/>
            <w:noWrap w:val="0"/>
            <w:vAlign w:val="center"/>
          </w:tcPr>
          <w:p w14:paraId="5D661A1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《北京市建设工程质量条例》第八十一条第（五）项</w:t>
            </w:r>
          </w:p>
        </w:tc>
        <w:tc>
          <w:tcPr>
            <w:tcW w:w="3030" w:type="dxa"/>
            <w:noWrap w:val="0"/>
            <w:vAlign w:val="center"/>
          </w:tcPr>
          <w:p w14:paraId="380605C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5ED6628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608F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26" w:type="dxa"/>
            <w:noWrap w:val="0"/>
            <w:vAlign w:val="center"/>
          </w:tcPr>
          <w:p w14:paraId="2526A88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C45061B020</w:t>
            </w:r>
          </w:p>
        </w:tc>
        <w:tc>
          <w:tcPr>
            <w:tcW w:w="1526" w:type="dxa"/>
            <w:vMerge w:val="continue"/>
            <w:noWrap w:val="0"/>
            <w:vAlign w:val="center"/>
          </w:tcPr>
          <w:p w14:paraId="74EAF6F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730678B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65C858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40E3F4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57BE922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责令改正，处1万元以上2万元以下的罚款</w:t>
            </w:r>
          </w:p>
        </w:tc>
      </w:tr>
      <w:tr w14:paraId="53E0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6" w:type="dxa"/>
            <w:noWrap w:val="0"/>
            <w:vAlign w:val="center"/>
          </w:tcPr>
          <w:p w14:paraId="5E1E08E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C45061B030</w:t>
            </w:r>
          </w:p>
        </w:tc>
        <w:tc>
          <w:tcPr>
            <w:tcW w:w="1526" w:type="dxa"/>
            <w:vMerge w:val="continue"/>
            <w:noWrap w:val="0"/>
            <w:vAlign w:val="center"/>
          </w:tcPr>
          <w:p w14:paraId="6D839F2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2F584F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326971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986511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54AE335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责令改正，处2万元以上3万元以下的罚款</w:t>
            </w:r>
          </w:p>
        </w:tc>
      </w:tr>
      <w:tr w14:paraId="13B1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26" w:type="dxa"/>
            <w:noWrap w:val="0"/>
            <w:vAlign w:val="center"/>
          </w:tcPr>
          <w:p w14:paraId="516C465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C45061B040</w:t>
            </w:r>
          </w:p>
        </w:tc>
        <w:tc>
          <w:tcPr>
            <w:tcW w:w="1526" w:type="dxa"/>
            <w:vMerge w:val="continue"/>
            <w:noWrap w:val="0"/>
            <w:vAlign w:val="center"/>
          </w:tcPr>
          <w:p w14:paraId="0040B5D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4ADD99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0DD82A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CEF5B1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28D1777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责令改正，处3万元以上5万元以下的罚款</w:t>
            </w:r>
          </w:p>
        </w:tc>
      </w:tr>
      <w:tr w14:paraId="6143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426" w:type="dxa"/>
            <w:noWrap w:val="0"/>
            <w:vAlign w:val="center"/>
          </w:tcPr>
          <w:p w14:paraId="19BE212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C45062A010</w:t>
            </w:r>
          </w:p>
        </w:tc>
        <w:tc>
          <w:tcPr>
            <w:tcW w:w="1526" w:type="dxa"/>
            <w:vMerge w:val="restart"/>
            <w:noWrap w:val="0"/>
            <w:vAlign w:val="center"/>
          </w:tcPr>
          <w:p w14:paraId="3121A12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超越本单位资质等级承揽工程的行为</w:t>
            </w:r>
          </w:p>
        </w:tc>
        <w:tc>
          <w:tcPr>
            <w:tcW w:w="1785" w:type="dxa"/>
            <w:vMerge w:val="restart"/>
            <w:noWrap w:val="0"/>
            <w:vAlign w:val="center"/>
          </w:tcPr>
          <w:p w14:paraId="4D82097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《建设工程质量管理条例》第二十五条第二款、第三十四条第二款</w:t>
            </w:r>
          </w:p>
        </w:tc>
        <w:tc>
          <w:tcPr>
            <w:tcW w:w="1935" w:type="dxa"/>
            <w:vMerge w:val="restart"/>
            <w:noWrap w:val="0"/>
            <w:vAlign w:val="center"/>
          </w:tcPr>
          <w:p w14:paraId="2995B77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《建设工程质量管理条例》第六十条第一款</w:t>
            </w:r>
          </w:p>
        </w:tc>
        <w:tc>
          <w:tcPr>
            <w:tcW w:w="3030" w:type="dxa"/>
            <w:noWrap w:val="0"/>
            <w:vAlign w:val="center"/>
          </w:tcPr>
          <w:p w14:paraId="51F877D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34D32D1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责令停止违法行为，对工程监理单位处合同约定的监理酬金1倍以上1.5倍以下的罚款；对施工单位处工程合同价款2%以上2.5%以下的罚款</w:t>
            </w:r>
          </w:p>
        </w:tc>
      </w:tr>
      <w:tr w14:paraId="67D5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426" w:type="dxa"/>
            <w:noWrap w:val="0"/>
            <w:vAlign w:val="center"/>
          </w:tcPr>
          <w:p w14:paraId="76D8D5E3">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C45062A020</w:t>
            </w:r>
          </w:p>
        </w:tc>
        <w:tc>
          <w:tcPr>
            <w:tcW w:w="1526" w:type="dxa"/>
            <w:vMerge w:val="continue"/>
            <w:noWrap w:val="0"/>
            <w:vAlign w:val="center"/>
          </w:tcPr>
          <w:p w14:paraId="1485D85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CCC277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60320AC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CAB4D5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6A807DC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责令停止违法行为，对工程监理单位处合同约定的监理酬金1.5倍以上1.75倍以下的罚款；对施工单位处工程合同价款2.5%以上3.5%以下的罚款</w:t>
            </w:r>
          </w:p>
        </w:tc>
      </w:tr>
      <w:tr w14:paraId="2611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6" w:type="dxa"/>
            <w:noWrap w:val="0"/>
            <w:vAlign w:val="center"/>
          </w:tcPr>
          <w:p w14:paraId="55E40EE9">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C45062A030</w:t>
            </w:r>
          </w:p>
        </w:tc>
        <w:tc>
          <w:tcPr>
            <w:tcW w:w="1526" w:type="dxa"/>
            <w:vMerge w:val="continue"/>
            <w:noWrap w:val="0"/>
            <w:vAlign w:val="center"/>
          </w:tcPr>
          <w:p w14:paraId="5411DAE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AFDB26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D84278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B476C3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2F9EF4E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责令停止违法行为，对工程监理单位处合同约定的监理酬金1.75倍以上2倍以下的罚款；对施工单位处工程合同价款3.5%以上4%以下的罚款</w:t>
            </w:r>
          </w:p>
        </w:tc>
      </w:tr>
      <w:tr w14:paraId="6C28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26" w:type="dxa"/>
            <w:noWrap w:val="0"/>
            <w:vAlign w:val="center"/>
          </w:tcPr>
          <w:p w14:paraId="2D7DC6C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C45063B010</w:t>
            </w:r>
          </w:p>
        </w:tc>
        <w:tc>
          <w:tcPr>
            <w:tcW w:w="1526" w:type="dxa"/>
            <w:vMerge w:val="restart"/>
            <w:noWrap w:val="0"/>
            <w:vAlign w:val="center"/>
          </w:tcPr>
          <w:p w14:paraId="387AC7E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使用不具备相应专业技术资格或者注册执业资格人员的行为</w:t>
            </w:r>
          </w:p>
        </w:tc>
        <w:tc>
          <w:tcPr>
            <w:tcW w:w="1785" w:type="dxa"/>
            <w:vMerge w:val="restart"/>
            <w:noWrap w:val="0"/>
            <w:vAlign w:val="center"/>
          </w:tcPr>
          <w:p w14:paraId="18FDEB8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《北京市建设工程质量条例》第二十一条</w:t>
            </w:r>
          </w:p>
        </w:tc>
        <w:tc>
          <w:tcPr>
            <w:tcW w:w="1935" w:type="dxa"/>
            <w:vMerge w:val="restart"/>
            <w:noWrap w:val="0"/>
            <w:vAlign w:val="center"/>
          </w:tcPr>
          <w:p w14:paraId="55EB380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《北京市建设工程质量条例》第八十一条第（一）项</w:t>
            </w:r>
          </w:p>
        </w:tc>
        <w:tc>
          <w:tcPr>
            <w:tcW w:w="3030" w:type="dxa"/>
            <w:noWrap w:val="0"/>
            <w:vAlign w:val="center"/>
          </w:tcPr>
          <w:p w14:paraId="648EE50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180A284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0863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26" w:type="dxa"/>
            <w:noWrap w:val="0"/>
            <w:vAlign w:val="center"/>
          </w:tcPr>
          <w:p w14:paraId="0E4E8E4C">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C45063B020</w:t>
            </w:r>
          </w:p>
        </w:tc>
        <w:tc>
          <w:tcPr>
            <w:tcW w:w="1526" w:type="dxa"/>
            <w:vMerge w:val="continue"/>
            <w:noWrap w:val="0"/>
            <w:vAlign w:val="center"/>
          </w:tcPr>
          <w:p w14:paraId="2F87BF1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F4C512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818C0C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D6E742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62573A2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责令改正，处1万元以上2万元以下的罚款</w:t>
            </w:r>
          </w:p>
        </w:tc>
      </w:tr>
      <w:tr w14:paraId="408D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26" w:type="dxa"/>
            <w:noWrap w:val="0"/>
            <w:vAlign w:val="center"/>
          </w:tcPr>
          <w:p w14:paraId="647AD6A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C45063B030</w:t>
            </w:r>
          </w:p>
        </w:tc>
        <w:tc>
          <w:tcPr>
            <w:tcW w:w="1526" w:type="dxa"/>
            <w:vMerge w:val="continue"/>
            <w:noWrap w:val="0"/>
            <w:vAlign w:val="center"/>
          </w:tcPr>
          <w:p w14:paraId="722E174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17FF91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F333DA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A3EF80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6583461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责令改正，处2万元以上3万元以下的罚款</w:t>
            </w:r>
          </w:p>
        </w:tc>
      </w:tr>
      <w:tr w14:paraId="563F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26" w:type="dxa"/>
            <w:noWrap w:val="0"/>
            <w:vAlign w:val="center"/>
          </w:tcPr>
          <w:p w14:paraId="407EA7F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C45063B040</w:t>
            </w:r>
          </w:p>
        </w:tc>
        <w:tc>
          <w:tcPr>
            <w:tcW w:w="1526" w:type="dxa"/>
            <w:vMerge w:val="continue"/>
            <w:noWrap w:val="0"/>
            <w:vAlign w:val="center"/>
          </w:tcPr>
          <w:p w14:paraId="39DCAD7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DC8DDD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55385D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D07393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3EF9BDB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责令改正，处3万元以上5万元以下的罚款</w:t>
            </w:r>
          </w:p>
        </w:tc>
      </w:tr>
      <w:tr w14:paraId="06FE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14:paraId="3E4AFC5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C45064A010</w:t>
            </w:r>
          </w:p>
        </w:tc>
        <w:tc>
          <w:tcPr>
            <w:tcW w:w="1526" w:type="dxa"/>
            <w:vMerge w:val="restart"/>
            <w:noWrap w:val="0"/>
            <w:vAlign w:val="center"/>
          </w:tcPr>
          <w:p w14:paraId="442AFF8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施工单位使用未经监理单位审查的建筑材料、建筑构配件和设备的行为</w:t>
            </w:r>
          </w:p>
        </w:tc>
        <w:tc>
          <w:tcPr>
            <w:tcW w:w="1785" w:type="dxa"/>
            <w:vMerge w:val="restart"/>
            <w:noWrap w:val="0"/>
            <w:vAlign w:val="center"/>
          </w:tcPr>
          <w:p w14:paraId="3AE9D91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《北京市建设工程质量条例》第四十条第一款</w:t>
            </w:r>
          </w:p>
        </w:tc>
        <w:tc>
          <w:tcPr>
            <w:tcW w:w="1935" w:type="dxa"/>
            <w:vMerge w:val="restart"/>
            <w:noWrap w:val="0"/>
            <w:vAlign w:val="center"/>
          </w:tcPr>
          <w:p w14:paraId="79EB39A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《北京市建设工程质量条例》第八十七条第（一）项</w:t>
            </w:r>
          </w:p>
        </w:tc>
        <w:tc>
          <w:tcPr>
            <w:tcW w:w="3030" w:type="dxa"/>
            <w:noWrap w:val="0"/>
            <w:vAlign w:val="center"/>
          </w:tcPr>
          <w:p w14:paraId="6417F73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3D7EDC5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1824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14:paraId="103973C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C45064A020</w:t>
            </w:r>
          </w:p>
        </w:tc>
        <w:tc>
          <w:tcPr>
            <w:tcW w:w="1526" w:type="dxa"/>
            <w:vMerge w:val="continue"/>
            <w:noWrap w:val="0"/>
            <w:vAlign w:val="center"/>
          </w:tcPr>
          <w:p w14:paraId="70A16CB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A9E45A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6C20EF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4AE216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违法行为导致人防工程专用设备达不到防护或防化功能要求</w:t>
            </w:r>
          </w:p>
        </w:tc>
        <w:tc>
          <w:tcPr>
            <w:tcW w:w="4562" w:type="dxa"/>
            <w:noWrap w:val="0"/>
            <w:vAlign w:val="center"/>
          </w:tcPr>
          <w:p w14:paraId="493D8D4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责令改正，处3万元以上5万元以下的罚款</w:t>
            </w:r>
          </w:p>
        </w:tc>
      </w:tr>
      <w:tr w14:paraId="0819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14:paraId="243B0E2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C45064A030</w:t>
            </w:r>
          </w:p>
        </w:tc>
        <w:tc>
          <w:tcPr>
            <w:tcW w:w="1526" w:type="dxa"/>
            <w:vMerge w:val="continue"/>
            <w:noWrap w:val="0"/>
            <w:vAlign w:val="center"/>
          </w:tcPr>
          <w:p w14:paraId="25890C6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D2F2E7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24E251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5DD209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违法行为导致孔口达不到防护密闭功能要求</w:t>
            </w:r>
          </w:p>
        </w:tc>
        <w:tc>
          <w:tcPr>
            <w:tcW w:w="4562" w:type="dxa"/>
            <w:noWrap w:val="0"/>
            <w:vAlign w:val="center"/>
          </w:tcPr>
          <w:p w14:paraId="60F5577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责令改正，处5万元以上8万元以下的罚款</w:t>
            </w:r>
          </w:p>
        </w:tc>
      </w:tr>
      <w:tr w14:paraId="19A6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14:paraId="4457CA2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C45064A040</w:t>
            </w:r>
          </w:p>
        </w:tc>
        <w:tc>
          <w:tcPr>
            <w:tcW w:w="1526" w:type="dxa"/>
            <w:vMerge w:val="continue"/>
            <w:noWrap w:val="0"/>
            <w:vAlign w:val="center"/>
          </w:tcPr>
          <w:p w14:paraId="7A8ED68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213DF8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30E1E6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753E81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违法行为导致整个人防工程基本丧失防空效能</w:t>
            </w:r>
          </w:p>
        </w:tc>
        <w:tc>
          <w:tcPr>
            <w:tcW w:w="4562" w:type="dxa"/>
            <w:noWrap w:val="0"/>
            <w:vAlign w:val="center"/>
          </w:tcPr>
          <w:p w14:paraId="3DF4CE6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责令改正，处8万元以上10万元以下的罚款</w:t>
            </w:r>
          </w:p>
        </w:tc>
      </w:tr>
      <w:tr w14:paraId="5437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14:paraId="29027D2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C45065A010</w:t>
            </w:r>
          </w:p>
        </w:tc>
        <w:tc>
          <w:tcPr>
            <w:tcW w:w="1526" w:type="dxa"/>
            <w:vMerge w:val="restart"/>
            <w:noWrap w:val="0"/>
            <w:vAlign w:val="center"/>
          </w:tcPr>
          <w:p w14:paraId="002AF38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建筑施工企业转让、出借资质证书或者以其他方式允许他人以本企业的名义承揽工程的行为</w:t>
            </w:r>
          </w:p>
        </w:tc>
        <w:tc>
          <w:tcPr>
            <w:tcW w:w="1785" w:type="dxa"/>
            <w:vMerge w:val="restart"/>
            <w:noWrap w:val="0"/>
            <w:vAlign w:val="center"/>
          </w:tcPr>
          <w:p w14:paraId="4DC8C08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《中华人民共和国建筑法》第二十六条第二款；</w:t>
            </w:r>
          </w:p>
          <w:p w14:paraId="6096A9B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《建设工程质量管理条例》第二十五条第二款；《北京市建设工程质量条例》第三十四条第一款</w:t>
            </w:r>
          </w:p>
        </w:tc>
        <w:tc>
          <w:tcPr>
            <w:tcW w:w="1935" w:type="dxa"/>
            <w:vMerge w:val="restart"/>
            <w:noWrap w:val="0"/>
            <w:vAlign w:val="center"/>
          </w:tcPr>
          <w:p w14:paraId="5603BAE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《中华人民共和国建筑法》第六十六条；《建设工程质量管理条例》第六十一条；《北京市建设工程质量条例》第八十四条第一款</w:t>
            </w:r>
          </w:p>
        </w:tc>
        <w:tc>
          <w:tcPr>
            <w:tcW w:w="3030" w:type="dxa"/>
            <w:noWrap w:val="0"/>
            <w:vAlign w:val="center"/>
          </w:tcPr>
          <w:p w14:paraId="1984DE8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违法行为导致人防工程专用设备达不到防护或防化功能要求</w:t>
            </w:r>
          </w:p>
        </w:tc>
        <w:tc>
          <w:tcPr>
            <w:tcW w:w="4562" w:type="dxa"/>
            <w:noWrap w:val="0"/>
            <w:vAlign w:val="center"/>
          </w:tcPr>
          <w:p w14:paraId="772CB35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责令改正，对施工单位处工程合同价款2%以上2.5%以下的罚款</w:t>
            </w:r>
          </w:p>
        </w:tc>
      </w:tr>
      <w:tr w14:paraId="09A8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14:paraId="70A1E43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C45065A020</w:t>
            </w:r>
          </w:p>
        </w:tc>
        <w:tc>
          <w:tcPr>
            <w:tcW w:w="1526" w:type="dxa"/>
            <w:vMerge w:val="continue"/>
            <w:noWrap w:val="0"/>
            <w:vAlign w:val="center"/>
          </w:tcPr>
          <w:p w14:paraId="7DF2D8D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DCD0A5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DFF3A6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1207EF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违法行为导致孔口达不到防护密闭功能要求</w:t>
            </w:r>
          </w:p>
        </w:tc>
        <w:tc>
          <w:tcPr>
            <w:tcW w:w="4562" w:type="dxa"/>
            <w:noWrap w:val="0"/>
            <w:vAlign w:val="center"/>
          </w:tcPr>
          <w:p w14:paraId="18D1C44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责令改正，对施工单位处工程合同价款2.5%以上3.5%以下的罚款</w:t>
            </w:r>
          </w:p>
        </w:tc>
      </w:tr>
      <w:tr w14:paraId="5E5B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14:paraId="0C6C136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C45065A030</w:t>
            </w:r>
          </w:p>
        </w:tc>
        <w:tc>
          <w:tcPr>
            <w:tcW w:w="1526" w:type="dxa"/>
            <w:vMerge w:val="continue"/>
            <w:noWrap w:val="0"/>
            <w:vAlign w:val="center"/>
          </w:tcPr>
          <w:p w14:paraId="10DFA3C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F56208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88D930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B7C815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违法行为导致整个人防工程基本丧失防空效能</w:t>
            </w:r>
          </w:p>
        </w:tc>
        <w:tc>
          <w:tcPr>
            <w:tcW w:w="4562" w:type="dxa"/>
            <w:noWrap w:val="0"/>
            <w:vAlign w:val="center"/>
          </w:tcPr>
          <w:p w14:paraId="64F9DBF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责令改正，对施工单位处工程合同价款3.5%以上4%以下的罚款</w:t>
            </w:r>
          </w:p>
        </w:tc>
      </w:tr>
      <w:tr w14:paraId="04C5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14:paraId="57FAA10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C45066A010</w:t>
            </w:r>
          </w:p>
        </w:tc>
        <w:tc>
          <w:tcPr>
            <w:tcW w:w="1526" w:type="dxa"/>
            <w:vMerge w:val="restart"/>
            <w:noWrap w:val="0"/>
            <w:vAlign w:val="center"/>
          </w:tcPr>
          <w:p w14:paraId="3E8BA5F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未取得资质证书承揽工程的行为</w:t>
            </w:r>
          </w:p>
        </w:tc>
        <w:tc>
          <w:tcPr>
            <w:tcW w:w="1785" w:type="dxa"/>
            <w:vMerge w:val="restart"/>
            <w:noWrap w:val="0"/>
            <w:vAlign w:val="center"/>
          </w:tcPr>
          <w:p w14:paraId="3EFE75D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《中华人民共和国建筑法》第二十六条第一款；</w:t>
            </w:r>
          </w:p>
          <w:p w14:paraId="2FA23DC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《建设工程质量管理条例》第二十五条第一款；</w:t>
            </w:r>
          </w:p>
          <w:p w14:paraId="6E2C9D3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《建设工程质量管理条例》第三十四条第一款</w:t>
            </w:r>
          </w:p>
        </w:tc>
        <w:tc>
          <w:tcPr>
            <w:tcW w:w="1935" w:type="dxa"/>
            <w:vMerge w:val="restart"/>
            <w:noWrap w:val="0"/>
            <w:vAlign w:val="center"/>
          </w:tcPr>
          <w:p w14:paraId="7C7A955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《中华人民共和国建筑法》第六十五条第三款；</w:t>
            </w:r>
          </w:p>
          <w:p w14:paraId="386E7EF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《建设工程质量管理条例》第六十条第一款、第二款</w:t>
            </w:r>
          </w:p>
        </w:tc>
        <w:tc>
          <w:tcPr>
            <w:tcW w:w="3030" w:type="dxa"/>
            <w:noWrap w:val="0"/>
            <w:vAlign w:val="center"/>
          </w:tcPr>
          <w:p w14:paraId="57FF34F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5B106DC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责令停止违法行为，不予行政处罚</w:t>
            </w:r>
          </w:p>
        </w:tc>
      </w:tr>
      <w:tr w14:paraId="35F9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14:paraId="7D53BE93">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C45066A020</w:t>
            </w:r>
          </w:p>
        </w:tc>
        <w:tc>
          <w:tcPr>
            <w:tcW w:w="1526" w:type="dxa"/>
            <w:vMerge w:val="continue"/>
            <w:noWrap w:val="0"/>
            <w:vAlign w:val="center"/>
          </w:tcPr>
          <w:p w14:paraId="3386F5D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78E0A7A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290AD1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3A0876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违法行为导致人防工程专用设备达不到防护或防化功能要求</w:t>
            </w:r>
          </w:p>
        </w:tc>
        <w:tc>
          <w:tcPr>
            <w:tcW w:w="4562" w:type="dxa"/>
            <w:noWrap w:val="0"/>
            <w:vAlign w:val="center"/>
          </w:tcPr>
          <w:p w14:paraId="7D0601A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责令停止违法行为，对工程监理单位处合同约定的监理酬金1倍以上1.5倍以下的罚款；对施工单位处工程合同价款2%以上2.5%以下的罚款</w:t>
            </w:r>
          </w:p>
        </w:tc>
      </w:tr>
      <w:tr w14:paraId="6C86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14:paraId="2FDD96D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C45066A030</w:t>
            </w:r>
          </w:p>
        </w:tc>
        <w:tc>
          <w:tcPr>
            <w:tcW w:w="1526" w:type="dxa"/>
            <w:vMerge w:val="continue"/>
            <w:noWrap w:val="0"/>
            <w:vAlign w:val="center"/>
          </w:tcPr>
          <w:p w14:paraId="671F475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DA6461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729848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CE62B7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违法行为导致孔口达不到防护密闭功能要求</w:t>
            </w:r>
          </w:p>
        </w:tc>
        <w:tc>
          <w:tcPr>
            <w:tcW w:w="4562" w:type="dxa"/>
            <w:noWrap w:val="0"/>
            <w:vAlign w:val="center"/>
          </w:tcPr>
          <w:p w14:paraId="5D8D7AE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责令停止违法行为，对工程监理单位处合同约定的监理酬金1.5倍以上1.75倍以下的罚款；对施工单位处工程合同价款2.5%以上3.5%以下的罚款</w:t>
            </w:r>
          </w:p>
        </w:tc>
      </w:tr>
      <w:tr w14:paraId="16F5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14:paraId="5F71CAB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C45066A040</w:t>
            </w:r>
          </w:p>
        </w:tc>
        <w:tc>
          <w:tcPr>
            <w:tcW w:w="1526" w:type="dxa"/>
            <w:vMerge w:val="continue"/>
            <w:noWrap w:val="0"/>
            <w:vAlign w:val="center"/>
          </w:tcPr>
          <w:p w14:paraId="39C13B1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FE640D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0CD465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9BA967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违法行为导致整个人防工程基本丧失防空效能</w:t>
            </w:r>
          </w:p>
        </w:tc>
        <w:tc>
          <w:tcPr>
            <w:tcW w:w="4562" w:type="dxa"/>
            <w:noWrap w:val="0"/>
            <w:vAlign w:val="center"/>
          </w:tcPr>
          <w:p w14:paraId="4080BB1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责令停止违法行为，对工程监理单位处合同约定的监理酬金1.75倍以上2倍以下的罚款；对施工单位处工程合同价款3.5%以上4%以下的罚款</w:t>
            </w:r>
          </w:p>
        </w:tc>
      </w:tr>
      <w:tr w14:paraId="5AB3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14:paraId="66174A8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C45067A010</w:t>
            </w:r>
          </w:p>
        </w:tc>
        <w:tc>
          <w:tcPr>
            <w:tcW w:w="1526" w:type="dxa"/>
            <w:vMerge w:val="restart"/>
            <w:noWrap w:val="0"/>
            <w:vAlign w:val="center"/>
          </w:tcPr>
          <w:p w14:paraId="3CEF696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施工单位在施工中偷工减料的行为</w:t>
            </w:r>
          </w:p>
        </w:tc>
        <w:tc>
          <w:tcPr>
            <w:tcW w:w="1785" w:type="dxa"/>
            <w:vMerge w:val="restart"/>
            <w:noWrap w:val="0"/>
            <w:vAlign w:val="center"/>
          </w:tcPr>
          <w:p w14:paraId="138A356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《建设工程质量管理条例》第二十八条第一款；《北京市建设工程质量条例》第十一条规定</w:t>
            </w:r>
          </w:p>
        </w:tc>
        <w:tc>
          <w:tcPr>
            <w:tcW w:w="1935" w:type="dxa"/>
            <w:vMerge w:val="restart"/>
            <w:noWrap w:val="0"/>
            <w:vAlign w:val="center"/>
          </w:tcPr>
          <w:p w14:paraId="4962D54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《建设工程质量管理条例》第六十四条；《北京市建设工程质量条例》第七十五条 </w:t>
            </w:r>
          </w:p>
        </w:tc>
        <w:tc>
          <w:tcPr>
            <w:tcW w:w="3030" w:type="dxa"/>
            <w:noWrap w:val="0"/>
            <w:vAlign w:val="center"/>
          </w:tcPr>
          <w:p w14:paraId="040BBDC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3DBA876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3EE7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14:paraId="499E7A4A">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C45067A020</w:t>
            </w:r>
          </w:p>
        </w:tc>
        <w:tc>
          <w:tcPr>
            <w:tcW w:w="1526" w:type="dxa"/>
            <w:vMerge w:val="continue"/>
            <w:noWrap w:val="0"/>
            <w:vAlign w:val="center"/>
          </w:tcPr>
          <w:p w14:paraId="0EEDDC5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8457B2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C73264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AB11EA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违法行为导致人防工程专用设备达不到防护或防化功能要求</w:t>
            </w:r>
          </w:p>
        </w:tc>
        <w:tc>
          <w:tcPr>
            <w:tcW w:w="4562" w:type="dxa"/>
            <w:noWrap w:val="0"/>
            <w:vAlign w:val="center"/>
          </w:tcPr>
          <w:p w14:paraId="40DDEFC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责令改正，处工程合同价款2%以上2.5%以下的罚款</w:t>
            </w:r>
          </w:p>
        </w:tc>
      </w:tr>
      <w:tr w14:paraId="26DA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14:paraId="52492038">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C45067A030</w:t>
            </w:r>
          </w:p>
        </w:tc>
        <w:tc>
          <w:tcPr>
            <w:tcW w:w="1526" w:type="dxa"/>
            <w:vMerge w:val="continue"/>
            <w:noWrap w:val="0"/>
            <w:vAlign w:val="center"/>
          </w:tcPr>
          <w:p w14:paraId="7C01D4B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6AD21B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D9F8A7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CA7119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违法行为导致孔口达不到防护密闭功能要求</w:t>
            </w:r>
          </w:p>
        </w:tc>
        <w:tc>
          <w:tcPr>
            <w:tcW w:w="4562" w:type="dxa"/>
            <w:noWrap w:val="0"/>
            <w:vAlign w:val="center"/>
          </w:tcPr>
          <w:p w14:paraId="33C86F6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责令改正，处工程合同价款2.5%以上3.5%以下的罚款</w:t>
            </w:r>
          </w:p>
        </w:tc>
      </w:tr>
      <w:tr w14:paraId="5903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14:paraId="55387A2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C45067A040</w:t>
            </w:r>
          </w:p>
        </w:tc>
        <w:tc>
          <w:tcPr>
            <w:tcW w:w="1526" w:type="dxa"/>
            <w:vMerge w:val="continue"/>
            <w:noWrap w:val="0"/>
            <w:vAlign w:val="center"/>
          </w:tcPr>
          <w:p w14:paraId="3ED0532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D73EF9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C30BE8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57363E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违法行为导致整个人防工程基本丧失防空效能</w:t>
            </w:r>
          </w:p>
        </w:tc>
        <w:tc>
          <w:tcPr>
            <w:tcW w:w="4562" w:type="dxa"/>
            <w:noWrap w:val="0"/>
            <w:vAlign w:val="center"/>
          </w:tcPr>
          <w:p w14:paraId="4ABCC5A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责令改正，处工程合同价款3.5%以上4%以下的罚款</w:t>
            </w:r>
          </w:p>
        </w:tc>
      </w:tr>
      <w:tr w14:paraId="0593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26" w:type="dxa"/>
            <w:noWrap w:val="0"/>
            <w:vAlign w:val="center"/>
          </w:tcPr>
          <w:p w14:paraId="732A42D8">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C45068A010</w:t>
            </w:r>
          </w:p>
        </w:tc>
        <w:tc>
          <w:tcPr>
            <w:tcW w:w="1526" w:type="dxa"/>
            <w:vMerge w:val="restart"/>
            <w:noWrap w:val="0"/>
            <w:vAlign w:val="center"/>
          </w:tcPr>
          <w:p w14:paraId="1A10F4D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以欺骗手段取得资质证书的行为</w:t>
            </w:r>
          </w:p>
        </w:tc>
        <w:tc>
          <w:tcPr>
            <w:tcW w:w="1785" w:type="dxa"/>
            <w:vMerge w:val="restart"/>
            <w:noWrap w:val="0"/>
            <w:vAlign w:val="center"/>
          </w:tcPr>
          <w:p w14:paraId="6E9FBEC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《建设工程质量管理条例》第六十条第三款</w:t>
            </w:r>
          </w:p>
        </w:tc>
        <w:tc>
          <w:tcPr>
            <w:tcW w:w="1935" w:type="dxa"/>
            <w:vMerge w:val="restart"/>
            <w:noWrap w:val="0"/>
            <w:vAlign w:val="center"/>
          </w:tcPr>
          <w:p w14:paraId="038FB84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《建设工程质量管理条例》第六十条第一款、第三款</w:t>
            </w:r>
          </w:p>
        </w:tc>
        <w:tc>
          <w:tcPr>
            <w:tcW w:w="3030" w:type="dxa"/>
            <w:noWrap w:val="0"/>
            <w:vAlign w:val="center"/>
          </w:tcPr>
          <w:p w14:paraId="5AF1AA5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751F312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责令停止违法行为，不予行政处罚</w:t>
            </w:r>
          </w:p>
        </w:tc>
      </w:tr>
      <w:tr w14:paraId="3953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426" w:type="dxa"/>
            <w:noWrap w:val="0"/>
            <w:vAlign w:val="center"/>
          </w:tcPr>
          <w:p w14:paraId="3D6EB43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C45068A020</w:t>
            </w:r>
          </w:p>
        </w:tc>
        <w:tc>
          <w:tcPr>
            <w:tcW w:w="1526" w:type="dxa"/>
            <w:vMerge w:val="continue"/>
            <w:noWrap w:val="0"/>
            <w:vAlign w:val="center"/>
          </w:tcPr>
          <w:p w14:paraId="1ABB2BF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8E8887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DBF968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0685EA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76F51CE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责令停止违法行为，对工程监理单位处合同约定的监理酬金1倍以上1.5倍以下的罚款；对施工单位处工程合同价款2%以上2.5%以下的罚款</w:t>
            </w:r>
          </w:p>
        </w:tc>
      </w:tr>
      <w:tr w14:paraId="6DED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26" w:type="dxa"/>
            <w:noWrap w:val="0"/>
            <w:vAlign w:val="center"/>
          </w:tcPr>
          <w:p w14:paraId="4B23917A">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C45068A030</w:t>
            </w:r>
          </w:p>
        </w:tc>
        <w:tc>
          <w:tcPr>
            <w:tcW w:w="1526" w:type="dxa"/>
            <w:vMerge w:val="continue"/>
            <w:noWrap w:val="0"/>
            <w:vAlign w:val="center"/>
          </w:tcPr>
          <w:p w14:paraId="2851290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CEE4E6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7D4520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1A555D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25FB1C2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责令停止违法行为，对工程监理单位处合同约定的监理酬金1.5倍以上1.75倍以下的罚款；对施工单位处工程合同价款2.5%以上3.5%以下的罚款</w:t>
            </w:r>
          </w:p>
        </w:tc>
      </w:tr>
      <w:tr w14:paraId="500B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426" w:type="dxa"/>
            <w:noWrap w:val="0"/>
            <w:vAlign w:val="center"/>
          </w:tcPr>
          <w:p w14:paraId="1E67744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C45068A040</w:t>
            </w:r>
          </w:p>
        </w:tc>
        <w:tc>
          <w:tcPr>
            <w:tcW w:w="1526" w:type="dxa"/>
            <w:vMerge w:val="continue"/>
            <w:noWrap w:val="0"/>
            <w:vAlign w:val="center"/>
          </w:tcPr>
          <w:p w14:paraId="6ACAC83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2995B6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90D7EB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F711F8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713C91D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责令停止违法行为，对工程监理单位处合同约定的监理酬金1.75倍以上2倍以下的罚款；对施工单位处工程合同价款3.5%以上4%以下的罚款</w:t>
            </w:r>
          </w:p>
        </w:tc>
      </w:tr>
      <w:tr w14:paraId="07CE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noWrap w:val="0"/>
            <w:vAlign w:val="center"/>
          </w:tcPr>
          <w:p w14:paraId="2647583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C45069A010</w:t>
            </w:r>
          </w:p>
        </w:tc>
        <w:tc>
          <w:tcPr>
            <w:tcW w:w="1526" w:type="dxa"/>
            <w:vMerge w:val="restart"/>
            <w:noWrap w:val="0"/>
            <w:vAlign w:val="center"/>
          </w:tcPr>
          <w:p w14:paraId="5A17D59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施工单位对送检样品或者进场检验弄虚作假的行为</w:t>
            </w:r>
          </w:p>
        </w:tc>
        <w:tc>
          <w:tcPr>
            <w:tcW w:w="1785" w:type="dxa"/>
            <w:vMerge w:val="restart"/>
            <w:noWrap w:val="0"/>
            <w:vAlign w:val="center"/>
          </w:tcPr>
          <w:p w14:paraId="6D9540D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《北京市建设工程质量条例》第四十条第一款</w:t>
            </w:r>
          </w:p>
        </w:tc>
        <w:tc>
          <w:tcPr>
            <w:tcW w:w="1935" w:type="dxa"/>
            <w:vMerge w:val="restart"/>
            <w:noWrap w:val="0"/>
            <w:vAlign w:val="center"/>
          </w:tcPr>
          <w:p w14:paraId="1786C61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《北京市建设工程质量条例》第八十七条第（二）项</w:t>
            </w:r>
          </w:p>
        </w:tc>
        <w:tc>
          <w:tcPr>
            <w:tcW w:w="3030" w:type="dxa"/>
            <w:noWrap w:val="0"/>
            <w:vAlign w:val="center"/>
          </w:tcPr>
          <w:p w14:paraId="3F0C5F4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54B8DF8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3E13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noWrap w:val="0"/>
            <w:vAlign w:val="center"/>
          </w:tcPr>
          <w:p w14:paraId="4BD9D2E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C45069A020</w:t>
            </w:r>
          </w:p>
        </w:tc>
        <w:tc>
          <w:tcPr>
            <w:tcW w:w="1526" w:type="dxa"/>
            <w:vMerge w:val="continue"/>
            <w:noWrap w:val="0"/>
            <w:vAlign w:val="center"/>
          </w:tcPr>
          <w:p w14:paraId="0E643D0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7AC86AB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609D70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7C4EB8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spacing w:val="-11"/>
                <w:kern w:val="0"/>
                <w:szCs w:val="21"/>
                <w:highlight w:val="none"/>
              </w:rPr>
              <w:t>违法行为导致人防工程专用设备达不到防护或防化功能要求</w:t>
            </w:r>
          </w:p>
        </w:tc>
        <w:tc>
          <w:tcPr>
            <w:tcW w:w="4562" w:type="dxa"/>
            <w:noWrap w:val="0"/>
            <w:vAlign w:val="center"/>
          </w:tcPr>
          <w:p w14:paraId="2186EBA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责令改正，处3万元以上5万元以下的罚款</w:t>
            </w:r>
          </w:p>
        </w:tc>
      </w:tr>
      <w:tr w14:paraId="377B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noWrap w:val="0"/>
            <w:vAlign w:val="center"/>
          </w:tcPr>
          <w:p w14:paraId="45DDB92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C45069A030</w:t>
            </w:r>
          </w:p>
        </w:tc>
        <w:tc>
          <w:tcPr>
            <w:tcW w:w="1526" w:type="dxa"/>
            <w:vMerge w:val="continue"/>
            <w:noWrap w:val="0"/>
            <w:vAlign w:val="center"/>
          </w:tcPr>
          <w:p w14:paraId="53F3D35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3058D5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660381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57BEAC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违法行为导致孔口达不到防护密闭功能要求</w:t>
            </w:r>
          </w:p>
        </w:tc>
        <w:tc>
          <w:tcPr>
            <w:tcW w:w="4562" w:type="dxa"/>
            <w:noWrap w:val="0"/>
            <w:vAlign w:val="center"/>
          </w:tcPr>
          <w:p w14:paraId="670F9FB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责令改正，处5万元以上8万元以下的罚款</w:t>
            </w:r>
          </w:p>
        </w:tc>
      </w:tr>
      <w:tr w14:paraId="1321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noWrap w:val="0"/>
            <w:vAlign w:val="center"/>
          </w:tcPr>
          <w:p w14:paraId="2D10A04C">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C45069A040</w:t>
            </w:r>
          </w:p>
        </w:tc>
        <w:tc>
          <w:tcPr>
            <w:tcW w:w="1526" w:type="dxa"/>
            <w:vMerge w:val="continue"/>
            <w:noWrap w:val="0"/>
            <w:vAlign w:val="center"/>
          </w:tcPr>
          <w:p w14:paraId="0C691DF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AF2CC8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49D727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966B03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违法行为导致整个人防工程基本丧失防空效能</w:t>
            </w:r>
          </w:p>
        </w:tc>
        <w:tc>
          <w:tcPr>
            <w:tcW w:w="4562" w:type="dxa"/>
            <w:noWrap w:val="0"/>
            <w:vAlign w:val="center"/>
          </w:tcPr>
          <w:p w14:paraId="55F07F5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责令改正，处8万元以上10万元以下的罚款</w:t>
            </w:r>
          </w:p>
        </w:tc>
      </w:tr>
      <w:tr w14:paraId="4066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noWrap w:val="0"/>
            <w:vAlign w:val="center"/>
          </w:tcPr>
          <w:p w14:paraId="189D71C8">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C45070B010</w:t>
            </w:r>
          </w:p>
        </w:tc>
        <w:tc>
          <w:tcPr>
            <w:tcW w:w="1526" w:type="dxa"/>
            <w:vMerge w:val="restart"/>
            <w:noWrap w:val="0"/>
            <w:vAlign w:val="center"/>
          </w:tcPr>
          <w:p w14:paraId="03F967B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建筑施工企业不履行保修义务或者拖延履行保修义务的行为</w:t>
            </w:r>
          </w:p>
        </w:tc>
        <w:tc>
          <w:tcPr>
            <w:tcW w:w="1785" w:type="dxa"/>
            <w:vMerge w:val="restart"/>
            <w:noWrap w:val="0"/>
            <w:vAlign w:val="center"/>
          </w:tcPr>
          <w:p w14:paraId="07543C9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《中华人民共和国建筑法》第六十条第一款、第二款；《建设工程质量管理条例》第四十一条</w:t>
            </w:r>
          </w:p>
        </w:tc>
        <w:tc>
          <w:tcPr>
            <w:tcW w:w="1935" w:type="dxa"/>
            <w:vMerge w:val="restart"/>
            <w:noWrap w:val="0"/>
            <w:vAlign w:val="center"/>
          </w:tcPr>
          <w:p w14:paraId="48B0353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《中华人民共和国建筑法》第七十五条；《建设工程质量管理条例》第六十六条</w:t>
            </w:r>
          </w:p>
        </w:tc>
        <w:tc>
          <w:tcPr>
            <w:tcW w:w="3030" w:type="dxa"/>
            <w:noWrap w:val="0"/>
            <w:vAlign w:val="center"/>
          </w:tcPr>
          <w:p w14:paraId="6022B0E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17D4FD2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0D95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426" w:type="dxa"/>
            <w:noWrap w:val="0"/>
            <w:vAlign w:val="center"/>
          </w:tcPr>
          <w:p w14:paraId="6DCBA1F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C45070B020</w:t>
            </w:r>
          </w:p>
        </w:tc>
        <w:tc>
          <w:tcPr>
            <w:tcW w:w="1526" w:type="dxa"/>
            <w:vMerge w:val="continue"/>
            <w:noWrap w:val="0"/>
            <w:vAlign w:val="center"/>
          </w:tcPr>
          <w:p w14:paraId="0E197E2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BBE5EF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0BA51D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D9CA5B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5425AE0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责令改正，处10万元以上15万元以下的罚款，并对在保修期内因质量缺陷造成的损失承担赔偿责任</w:t>
            </w:r>
          </w:p>
        </w:tc>
      </w:tr>
      <w:tr w14:paraId="5CCC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426" w:type="dxa"/>
            <w:noWrap w:val="0"/>
            <w:vAlign w:val="center"/>
          </w:tcPr>
          <w:p w14:paraId="5D3AB81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C45070B030</w:t>
            </w:r>
          </w:p>
        </w:tc>
        <w:tc>
          <w:tcPr>
            <w:tcW w:w="1526" w:type="dxa"/>
            <w:vMerge w:val="continue"/>
            <w:noWrap w:val="0"/>
            <w:vAlign w:val="center"/>
          </w:tcPr>
          <w:p w14:paraId="54DA80C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74053DB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77125A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7532BF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493662B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责令改正，处15万元以上18万元以下的罚款，并对在保修期内因质量缺陷造成的损失承担赔偿责任</w:t>
            </w:r>
          </w:p>
        </w:tc>
      </w:tr>
      <w:tr w14:paraId="517E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426" w:type="dxa"/>
            <w:noWrap w:val="0"/>
            <w:vAlign w:val="center"/>
          </w:tcPr>
          <w:p w14:paraId="7453080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C45070B040</w:t>
            </w:r>
          </w:p>
        </w:tc>
        <w:tc>
          <w:tcPr>
            <w:tcW w:w="1526" w:type="dxa"/>
            <w:vMerge w:val="continue"/>
            <w:noWrap w:val="0"/>
            <w:vAlign w:val="center"/>
          </w:tcPr>
          <w:p w14:paraId="488861E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BFD4BD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A98981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D6AD25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026DDBD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责令改正，处18万元以上20万元以下的罚款，并对在保修期内因质量缺陷造成的损失承担赔偿责任</w:t>
            </w:r>
          </w:p>
        </w:tc>
      </w:tr>
      <w:tr w14:paraId="4550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26" w:type="dxa"/>
            <w:noWrap w:val="0"/>
            <w:vAlign w:val="center"/>
          </w:tcPr>
          <w:p w14:paraId="27C946BF">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C45071B010</w:t>
            </w:r>
          </w:p>
        </w:tc>
        <w:tc>
          <w:tcPr>
            <w:tcW w:w="1526" w:type="dxa"/>
            <w:vMerge w:val="restart"/>
            <w:noWrap w:val="0"/>
            <w:vAlign w:val="center"/>
          </w:tcPr>
          <w:p w14:paraId="7D5FB60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篡改或者伪造检测报告的行为</w:t>
            </w:r>
          </w:p>
        </w:tc>
        <w:tc>
          <w:tcPr>
            <w:tcW w:w="1785" w:type="dxa"/>
            <w:vMerge w:val="restart"/>
            <w:noWrap w:val="0"/>
            <w:vAlign w:val="center"/>
          </w:tcPr>
          <w:p w14:paraId="47D8F74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《北京市建设工程质量条例》第四十二条第二款</w:t>
            </w:r>
          </w:p>
        </w:tc>
        <w:tc>
          <w:tcPr>
            <w:tcW w:w="1935" w:type="dxa"/>
            <w:vMerge w:val="restart"/>
            <w:noWrap w:val="0"/>
            <w:vAlign w:val="center"/>
          </w:tcPr>
          <w:p w14:paraId="41F42DA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《北京市建设工程质量条例》第八十九条</w:t>
            </w:r>
          </w:p>
        </w:tc>
        <w:tc>
          <w:tcPr>
            <w:tcW w:w="3030" w:type="dxa"/>
            <w:noWrap w:val="0"/>
            <w:vAlign w:val="center"/>
          </w:tcPr>
          <w:p w14:paraId="508C863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77F3F67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18EF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26" w:type="dxa"/>
            <w:noWrap w:val="0"/>
            <w:vAlign w:val="center"/>
          </w:tcPr>
          <w:p w14:paraId="7EF22CD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C45071B020</w:t>
            </w:r>
          </w:p>
        </w:tc>
        <w:tc>
          <w:tcPr>
            <w:tcW w:w="1526" w:type="dxa"/>
            <w:vMerge w:val="continue"/>
            <w:noWrap w:val="0"/>
            <w:vAlign w:val="center"/>
          </w:tcPr>
          <w:p w14:paraId="47A4713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638965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FD73D0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19BC8A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涉及人防工程专用设备或人防防护设施</w:t>
            </w:r>
          </w:p>
        </w:tc>
        <w:tc>
          <w:tcPr>
            <w:tcW w:w="4562" w:type="dxa"/>
            <w:noWrap w:val="0"/>
            <w:vAlign w:val="center"/>
          </w:tcPr>
          <w:p w14:paraId="51D314F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责令改正，处3万元以上5万元以下的罚款</w:t>
            </w:r>
          </w:p>
        </w:tc>
      </w:tr>
      <w:tr w14:paraId="6EE6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noWrap w:val="0"/>
            <w:vAlign w:val="center"/>
          </w:tcPr>
          <w:p w14:paraId="1803E91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C45071B030</w:t>
            </w:r>
          </w:p>
        </w:tc>
        <w:tc>
          <w:tcPr>
            <w:tcW w:w="1526" w:type="dxa"/>
            <w:vMerge w:val="continue"/>
            <w:noWrap w:val="0"/>
            <w:vAlign w:val="center"/>
          </w:tcPr>
          <w:p w14:paraId="1579F20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527F81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5E1C7C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0E5466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涉及人防工程孔口防护效能</w:t>
            </w:r>
          </w:p>
        </w:tc>
        <w:tc>
          <w:tcPr>
            <w:tcW w:w="4562" w:type="dxa"/>
            <w:noWrap w:val="0"/>
            <w:vAlign w:val="center"/>
          </w:tcPr>
          <w:p w14:paraId="75A0CBC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责令改正，处5万元以上8万元以下的罚款</w:t>
            </w:r>
          </w:p>
        </w:tc>
      </w:tr>
      <w:tr w14:paraId="3A03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noWrap w:val="0"/>
            <w:vAlign w:val="center"/>
          </w:tcPr>
          <w:p w14:paraId="5BD5541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C45071B040</w:t>
            </w:r>
          </w:p>
        </w:tc>
        <w:tc>
          <w:tcPr>
            <w:tcW w:w="1526" w:type="dxa"/>
            <w:vMerge w:val="continue"/>
            <w:noWrap w:val="0"/>
            <w:vAlign w:val="center"/>
          </w:tcPr>
          <w:p w14:paraId="4F58969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576C3F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45B9A0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81EBCE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涉及人防工程整体防空效能</w:t>
            </w:r>
          </w:p>
        </w:tc>
        <w:tc>
          <w:tcPr>
            <w:tcW w:w="4562" w:type="dxa"/>
            <w:noWrap w:val="0"/>
            <w:vAlign w:val="center"/>
          </w:tcPr>
          <w:p w14:paraId="33E1053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责令改正，处8万元以上10万元以下的罚款</w:t>
            </w:r>
          </w:p>
        </w:tc>
      </w:tr>
      <w:tr w14:paraId="7578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426" w:type="dxa"/>
            <w:noWrap w:val="0"/>
            <w:vAlign w:val="center"/>
          </w:tcPr>
          <w:p w14:paraId="3F186EB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C45072A010</w:t>
            </w:r>
          </w:p>
        </w:tc>
        <w:tc>
          <w:tcPr>
            <w:tcW w:w="1526" w:type="dxa"/>
            <w:vMerge w:val="restart"/>
            <w:noWrap w:val="0"/>
            <w:vAlign w:val="center"/>
          </w:tcPr>
          <w:p w14:paraId="35BBEB0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给予单位罚款处罚的，单位直接负责的主管人员和其他直接责任人员的行为</w:t>
            </w:r>
          </w:p>
        </w:tc>
        <w:tc>
          <w:tcPr>
            <w:tcW w:w="1785" w:type="dxa"/>
            <w:vMerge w:val="restart"/>
            <w:noWrap w:val="0"/>
            <w:vAlign w:val="center"/>
          </w:tcPr>
          <w:p w14:paraId="63C5BB3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《建设工程质量管理条例》第七十三条；《北京市建设工程质量条例》第一百零二条</w:t>
            </w:r>
          </w:p>
        </w:tc>
        <w:tc>
          <w:tcPr>
            <w:tcW w:w="1935" w:type="dxa"/>
            <w:vMerge w:val="restart"/>
            <w:noWrap w:val="0"/>
            <w:vAlign w:val="center"/>
          </w:tcPr>
          <w:p w14:paraId="69B9A3A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《建设工程质量管理条例》第七十三条;《北京市建设工程质量条例》第一百零二条</w:t>
            </w:r>
          </w:p>
        </w:tc>
        <w:tc>
          <w:tcPr>
            <w:tcW w:w="3030" w:type="dxa"/>
            <w:noWrap w:val="0"/>
            <w:vAlign w:val="center"/>
          </w:tcPr>
          <w:p w14:paraId="334744F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655DBC6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312D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26" w:type="dxa"/>
            <w:noWrap w:val="0"/>
            <w:vAlign w:val="center"/>
          </w:tcPr>
          <w:p w14:paraId="5B638E6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C45072A020</w:t>
            </w:r>
          </w:p>
        </w:tc>
        <w:tc>
          <w:tcPr>
            <w:tcW w:w="1526" w:type="dxa"/>
            <w:vMerge w:val="continue"/>
            <w:noWrap w:val="0"/>
            <w:vAlign w:val="center"/>
          </w:tcPr>
          <w:p w14:paraId="7C86C54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F854F4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082DE0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8674F0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给予单位中低档罚款处罚</w:t>
            </w:r>
          </w:p>
        </w:tc>
        <w:tc>
          <w:tcPr>
            <w:tcW w:w="4562" w:type="dxa"/>
            <w:noWrap w:val="0"/>
            <w:vAlign w:val="center"/>
          </w:tcPr>
          <w:p w14:paraId="76C15CA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处单位罚款数额5%以上7.5%以下的罚款</w:t>
            </w:r>
          </w:p>
        </w:tc>
      </w:tr>
      <w:tr w14:paraId="2718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26" w:type="dxa"/>
            <w:noWrap w:val="0"/>
            <w:vAlign w:val="center"/>
          </w:tcPr>
          <w:p w14:paraId="1AF02B6E">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C45072A030</w:t>
            </w:r>
          </w:p>
        </w:tc>
        <w:tc>
          <w:tcPr>
            <w:tcW w:w="1526" w:type="dxa"/>
            <w:vMerge w:val="continue"/>
            <w:noWrap w:val="0"/>
            <w:vAlign w:val="center"/>
          </w:tcPr>
          <w:p w14:paraId="73F7062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B672A1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272C4C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C4728B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给予单位中高档罚款处罚</w:t>
            </w:r>
          </w:p>
        </w:tc>
        <w:tc>
          <w:tcPr>
            <w:tcW w:w="4562" w:type="dxa"/>
            <w:noWrap w:val="0"/>
            <w:vAlign w:val="center"/>
          </w:tcPr>
          <w:p w14:paraId="37A6621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处单位罚款数额7.5%以上10%以下的罚款</w:t>
            </w:r>
          </w:p>
        </w:tc>
      </w:tr>
      <w:tr w14:paraId="6040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noWrap w:val="0"/>
            <w:vAlign w:val="center"/>
          </w:tcPr>
          <w:p w14:paraId="2E373ED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C45073A010</w:t>
            </w:r>
          </w:p>
        </w:tc>
        <w:tc>
          <w:tcPr>
            <w:tcW w:w="1526" w:type="dxa"/>
            <w:vMerge w:val="restart"/>
            <w:noWrap w:val="0"/>
            <w:vAlign w:val="center"/>
          </w:tcPr>
          <w:p w14:paraId="10E6DAD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合同双方订立背离备案合同实质性内容协议的行为</w:t>
            </w:r>
          </w:p>
        </w:tc>
        <w:tc>
          <w:tcPr>
            <w:tcW w:w="1785" w:type="dxa"/>
            <w:vMerge w:val="restart"/>
            <w:noWrap w:val="0"/>
            <w:vAlign w:val="center"/>
          </w:tcPr>
          <w:p w14:paraId="497EB4F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《北京市建设工程质量条例》五十八条第三款</w:t>
            </w:r>
          </w:p>
        </w:tc>
        <w:tc>
          <w:tcPr>
            <w:tcW w:w="1935" w:type="dxa"/>
            <w:vMerge w:val="restart"/>
            <w:noWrap w:val="0"/>
            <w:vAlign w:val="center"/>
          </w:tcPr>
          <w:p w14:paraId="047A8DE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《北京市建设工程质量条例》第九十八条</w:t>
            </w:r>
          </w:p>
        </w:tc>
        <w:tc>
          <w:tcPr>
            <w:tcW w:w="3030" w:type="dxa"/>
            <w:noWrap w:val="0"/>
            <w:vAlign w:val="center"/>
          </w:tcPr>
          <w:p w14:paraId="1A155DA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779A863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1486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26" w:type="dxa"/>
            <w:noWrap w:val="0"/>
            <w:vAlign w:val="center"/>
          </w:tcPr>
          <w:p w14:paraId="270C213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C45073A020</w:t>
            </w:r>
          </w:p>
        </w:tc>
        <w:tc>
          <w:tcPr>
            <w:tcW w:w="1526" w:type="dxa"/>
            <w:vMerge w:val="continue"/>
            <w:noWrap w:val="0"/>
            <w:vAlign w:val="center"/>
          </w:tcPr>
          <w:p w14:paraId="3CFEF6D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534664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FA859C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81713E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55F016D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责令改正，可以处合同价款0.5%以上0.75%以下的罚款</w:t>
            </w:r>
          </w:p>
        </w:tc>
      </w:tr>
      <w:tr w14:paraId="5C00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26" w:type="dxa"/>
            <w:noWrap w:val="0"/>
            <w:vAlign w:val="center"/>
          </w:tcPr>
          <w:p w14:paraId="52CB509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C45073A030</w:t>
            </w:r>
          </w:p>
        </w:tc>
        <w:tc>
          <w:tcPr>
            <w:tcW w:w="1526" w:type="dxa"/>
            <w:vMerge w:val="continue"/>
            <w:noWrap w:val="0"/>
            <w:vAlign w:val="center"/>
          </w:tcPr>
          <w:p w14:paraId="693672A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A71E14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82A47C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F98A3F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2BA5D09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责令改正，可以处合同价款0.75%以上0.9%以下的罚款</w:t>
            </w:r>
          </w:p>
        </w:tc>
      </w:tr>
      <w:tr w14:paraId="39AA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6" w:type="dxa"/>
            <w:noWrap w:val="0"/>
            <w:vAlign w:val="center"/>
          </w:tcPr>
          <w:p w14:paraId="2077D96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C45073A040</w:t>
            </w:r>
          </w:p>
        </w:tc>
        <w:tc>
          <w:tcPr>
            <w:tcW w:w="1526" w:type="dxa"/>
            <w:vMerge w:val="continue"/>
            <w:noWrap w:val="0"/>
            <w:vAlign w:val="center"/>
          </w:tcPr>
          <w:p w14:paraId="547A73A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AF7AA3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14EA264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AF4E3B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4367767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责令改正，可以处合同价款0.9%以上1%以下的罚款</w:t>
            </w:r>
          </w:p>
        </w:tc>
      </w:tr>
      <w:tr w14:paraId="7DAA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426" w:type="dxa"/>
            <w:noWrap w:val="0"/>
            <w:vAlign w:val="center"/>
          </w:tcPr>
          <w:p w14:paraId="2A36EA93">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C45074A010</w:t>
            </w:r>
          </w:p>
        </w:tc>
        <w:tc>
          <w:tcPr>
            <w:tcW w:w="1526" w:type="dxa"/>
            <w:vMerge w:val="restart"/>
            <w:noWrap w:val="0"/>
            <w:vAlign w:val="center"/>
          </w:tcPr>
          <w:p w14:paraId="14EA537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建设单位违反本法规定将建筑工程肢解发包的行为</w:t>
            </w:r>
          </w:p>
        </w:tc>
        <w:tc>
          <w:tcPr>
            <w:tcW w:w="1785" w:type="dxa"/>
            <w:vMerge w:val="restart"/>
            <w:noWrap w:val="0"/>
            <w:vAlign w:val="center"/>
          </w:tcPr>
          <w:p w14:paraId="477E4BB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《建设工程质量管理条例》第七条第二款</w:t>
            </w:r>
          </w:p>
        </w:tc>
        <w:tc>
          <w:tcPr>
            <w:tcW w:w="1935" w:type="dxa"/>
            <w:vMerge w:val="restart"/>
            <w:noWrap w:val="0"/>
            <w:vAlign w:val="center"/>
          </w:tcPr>
          <w:p w14:paraId="25FE46A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《建设工程质量管理条例》第五十五条</w:t>
            </w:r>
          </w:p>
        </w:tc>
        <w:tc>
          <w:tcPr>
            <w:tcW w:w="3030" w:type="dxa"/>
            <w:noWrap w:val="0"/>
            <w:vAlign w:val="center"/>
          </w:tcPr>
          <w:p w14:paraId="7B629F3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449885F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46EB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426" w:type="dxa"/>
            <w:noWrap w:val="0"/>
            <w:vAlign w:val="center"/>
          </w:tcPr>
          <w:p w14:paraId="30F0ECB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C45074A020</w:t>
            </w:r>
          </w:p>
        </w:tc>
        <w:tc>
          <w:tcPr>
            <w:tcW w:w="1526" w:type="dxa"/>
            <w:vMerge w:val="continue"/>
            <w:noWrap w:val="0"/>
            <w:vAlign w:val="center"/>
          </w:tcPr>
          <w:p w14:paraId="1256EC9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9A57BE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4658A6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3FF50B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违法情节较轻</w:t>
            </w:r>
          </w:p>
        </w:tc>
        <w:tc>
          <w:tcPr>
            <w:tcW w:w="4562" w:type="dxa"/>
            <w:noWrap w:val="0"/>
            <w:vAlign w:val="center"/>
          </w:tcPr>
          <w:p w14:paraId="11AB276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w:t>
            </w:r>
            <w:r>
              <w:rPr>
                <w:rFonts w:hint="eastAsia" w:ascii="仿宋_GB2312" w:hAnsi="仿宋" w:eastAsia="仿宋_GB2312"/>
                <w:color w:val="auto"/>
                <w:kern w:val="0"/>
                <w:szCs w:val="21"/>
                <w:highlight w:val="none"/>
                <w:lang w:eastAsia="zh-CN"/>
              </w:rPr>
              <w:t>，</w:t>
            </w:r>
            <w:r>
              <w:rPr>
                <w:rFonts w:hint="eastAsia" w:ascii="仿宋_GB2312" w:hAnsi="仿宋" w:eastAsia="仿宋_GB2312"/>
                <w:color w:val="auto"/>
                <w:kern w:val="0"/>
                <w:szCs w:val="21"/>
                <w:highlight w:val="none"/>
              </w:rPr>
              <w:t>处合同价款0.5%以上0.75%以下的罚款</w:t>
            </w:r>
          </w:p>
        </w:tc>
      </w:tr>
      <w:tr w14:paraId="33B0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26" w:type="dxa"/>
            <w:noWrap w:val="0"/>
            <w:vAlign w:val="center"/>
          </w:tcPr>
          <w:p w14:paraId="7C54645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C45074A030</w:t>
            </w:r>
          </w:p>
        </w:tc>
        <w:tc>
          <w:tcPr>
            <w:tcW w:w="1526" w:type="dxa"/>
            <w:vMerge w:val="continue"/>
            <w:noWrap w:val="0"/>
            <w:vAlign w:val="center"/>
          </w:tcPr>
          <w:p w14:paraId="7FE2103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BDF33A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33774D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FB256C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违法情节一般</w:t>
            </w:r>
          </w:p>
        </w:tc>
        <w:tc>
          <w:tcPr>
            <w:tcW w:w="4562" w:type="dxa"/>
            <w:noWrap w:val="0"/>
            <w:vAlign w:val="center"/>
          </w:tcPr>
          <w:p w14:paraId="3B4A5C7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w:t>
            </w:r>
            <w:r>
              <w:rPr>
                <w:rFonts w:hint="eastAsia" w:ascii="仿宋_GB2312" w:hAnsi="仿宋" w:eastAsia="仿宋_GB2312"/>
                <w:color w:val="auto"/>
                <w:kern w:val="0"/>
                <w:szCs w:val="21"/>
                <w:highlight w:val="none"/>
                <w:lang w:eastAsia="zh-CN"/>
              </w:rPr>
              <w:t>，</w:t>
            </w:r>
            <w:r>
              <w:rPr>
                <w:rFonts w:hint="eastAsia" w:ascii="仿宋_GB2312" w:hAnsi="仿宋" w:eastAsia="仿宋_GB2312"/>
                <w:color w:val="auto"/>
                <w:kern w:val="0"/>
                <w:szCs w:val="21"/>
                <w:highlight w:val="none"/>
              </w:rPr>
              <w:t>处合同价款0.75%以上0.9%以下的罚款</w:t>
            </w:r>
          </w:p>
        </w:tc>
      </w:tr>
      <w:tr w14:paraId="350B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426" w:type="dxa"/>
            <w:noWrap w:val="0"/>
            <w:vAlign w:val="center"/>
          </w:tcPr>
          <w:p w14:paraId="327D687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C45074A040</w:t>
            </w:r>
          </w:p>
        </w:tc>
        <w:tc>
          <w:tcPr>
            <w:tcW w:w="1526" w:type="dxa"/>
            <w:vMerge w:val="continue"/>
            <w:noWrap w:val="0"/>
            <w:vAlign w:val="center"/>
          </w:tcPr>
          <w:p w14:paraId="4AA2D49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CE0A69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B18CED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31AB883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违法情节严重</w:t>
            </w:r>
          </w:p>
        </w:tc>
        <w:tc>
          <w:tcPr>
            <w:tcW w:w="4562" w:type="dxa"/>
            <w:noWrap w:val="0"/>
            <w:vAlign w:val="center"/>
          </w:tcPr>
          <w:p w14:paraId="4C3D0DF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w:t>
            </w:r>
            <w:r>
              <w:rPr>
                <w:rFonts w:hint="eastAsia" w:ascii="仿宋_GB2312" w:hAnsi="仿宋" w:eastAsia="仿宋_GB2312"/>
                <w:color w:val="auto"/>
                <w:kern w:val="0"/>
                <w:szCs w:val="21"/>
                <w:highlight w:val="none"/>
                <w:lang w:eastAsia="zh-CN"/>
              </w:rPr>
              <w:t>，</w:t>
            </w:r>
            <w:r>
              <w:rPr>
                <w:rFonts w:hint="eastAsia" w:ascii="仿宋_GB2312" w:hAnsi="仿宋" w:eastAsia="仿宋_GB2312"/>
                <w:color w:val="auto"/>
                <w:kern w:val="0"/>
                <w:szCs w:val="21"/>
                <w:highlight w:val="none"/>
              </w:rPr>
              <w:t>处合同价款0.9%以上1%以下的罚款</w:t>
            </w:r>
          </w:p>
        </w:tc>
      </w:tr>
      <w:tr w14:paraId="1737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426" w:type="dxa"/>
            <w:noWrap w:val="0"/>
            <w:vAlign w:val="center"/>
          </w:tcPr>
          <w:p w14:paraId="41356D1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C45075A010</w:t>
            </w:r>
          </w:p>
        </w:tc>
        <w:tc>
          <w:tcPr>
            <w:tcW w:w="1526" w:type="dxa"/>
            <w:vMerge w:val="restart"/>
            <w:noWrap w:val="0"/>
            <w:vAlign w:val="center"/>
          </w:tcPr>
          <w:p w14:paraId="4ACA4A2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预拌混凝土生产单位未进行配合比设计或者未按照配合比通知单生产、使用未经检验或者检验不合格的原材料、供应未经验收或者验收不合格的预拌混凝土的行为</w:t>
            </w:r>
          </w:p>
        </w:tc>
        <w:tc>
          <w:tcPr>
            <w:tcW w:w="1785" w:type="dxa"/>
            <w:vMerge w:val="restart"/>
            <w:noWrap w:val="0"/>
            <w:vAlign w:val="center"/>
          </w:tcPr>
          <w:p w14:paraId="4C95F19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《北京市建设工程质量条例》第十七条第二款</w:t>
            </w:r>
          </w:p>
        </w:tc>
        <w:tc>
          <w:tcPr>
            <w:tcW w:w="1935" w:type="dxa"/>
            <w:vMerge w:val="restart"/>
            <w:noWrap w:val="0"/>
            <w:vAlign w:val="center"/>
          </w:tcPr>
          <w:p w14:paraId="58A62D8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《北京市建设工程质量条例》第七十九条</w:t>
            </w:r>
          </w:p>
        </w:tc>
        <w:tc>
          <w:tcPr>
            <w:tcW w:w="3030" w:type="dxa"/>
            <w:noWrap w:val="0"/>
            <w:vAlign w:val="center"/>
          </w:tcPr>
          <w:p w14:paraId="04F8775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2B2D8F0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549D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426" w:type="dxa"/>
            <w:noWrap w:val="0"/>
            <w:vAlign w:val="center"/>
          </w:tcPr>
          <w:p w14:paraId="19D71FE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C45075A020</w:t>
            </w:r>
          </w:p>
        </w:tc>
        <w:tc>
          <w:tcPr>
            <w:tcW w:w="1526" w:type="dxa"/>
            <w:vMerge w:val="continue"/>
            <w:noWrap w:val="0"/>
            <w:vAlign w:val="center"/>
          </w:tcPr>
          <w:p w14:paraId="5B7450E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CC9931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2A2367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BFA4CF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未造成质量事故</w:t>
            </w:r>
          </w:p>
        </w:tc>
        <w:tc>
          <w:tcPr>
            <w:tcW w:w="4562" w:type="dxa"/>
            <w:noWrap w:val="0"/>
            <w:vAlign w:val="center"/>
          </w:tcPr>
          <w:p w14:paraId="5736F3D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责令改正，处10万元以上15万元以下的罚款。</w:t>
            </w:r>
          </w:p>
        </w:tc>
      </w:tr>
      <w:tr w14:paraId="5370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26" w:type="dxa"/>
            <w:noWrap w:val="0"/>
            <w:vAlign w:val="center"/>
          </w:tcPr>
          <w:p w14:paraId="6827716C">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C45075A030</w:t>
            </w:r>
          </w:p>
        </w:tc>
        <w:tc>
          <w:tcPr>
            <w:tcW w:w="1526" w:type="dxa"/>
            <w:vMerge w:val="continue"/>
            <w:noWrap w:val="0"/>
            <w:vAlign w:val="center"/>
          </w:tcPr>
          <w:p w14:paraId="0A49055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004B13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B898D8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192E06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造成质量事故</w:t>
            </w:r>
          </w:p>
        </w:tc>
        <w:tc>
          <w:tcPr>
            <w:tcW w:w="4562" w:type="dxa"/>
            <w:noWrap w:val="0"/>
            <w:vAlign w:val="center"/>
          </w:tcPr>
          <w:p w14:paraId="3F45034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责令改正，处15万元以上20万元以下的罚款</w:t>
            </w:r>
          </w:p>
        </w:tc>
      </w:tr>
      <w:tr w14:paraId="6931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426" w:type="dxa"/>
            <w:noWrap w:val="0"/>
            <w:vAlign w:val="center"/>
          </w:tcPr>
          <w:p w14:paraId="45F55FA9">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C45076B010</w:t>
            </w:r>
          </w:p>
        </w:tc>
        <w:tc>
          <w:tcPr>
            <w:tcW w:w="1526" w:type="dxa"/>
            <w:vMerge w:val="restart"/>
            <w:noWrap w:val="0"/>
            <w:vAlign w:val="center"/>
          </w:tcPr>
          <w:p w14:paraId="1B9C449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监理单位未要求施工单位立即停工整改，或者施工单位拒不停工整改时未报告的行为</w:t>
            </w:r>
          </w:p>
        </w:tc>
        <w:tc>
          <w:tcPr>
            <w:tcW w:w="1785" w:type="dxa"/>
            <w:vMerge w:val="restart"/>
            <w:noWrap w:val="0"/>
            <w:vAlign w:val="center"/>
          </w:tcPr>
          <w:p w14:paraId="3AC00D7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《北京市建设工程质量条例》第四十三条第二款和第三款、第四十四条第二款、第四十五条</w:t>
            </w:r>
          </w:p>
        </w:tc>
        <w:tc>
          <w:tcPr>
            <w:tcW w:w="1935" w:type="dxa"/>
            <w:vMerge w:val="restart"/>
            <w:noWrap w:val="0"/>
            <w:vAlign w:val="center"/>
          </w:tcPr>
          <w:p w14:paraId="0B6037E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《北京市建设工程质量条例》第九十条第一款</w:t>
            </w:r>
          </w:p>
        </w:tc>
        <w:tc>
          <w:tcPr>
            <w:tcW w:w="3030" w:type="dxa"/>
            <w:noWrap w:val="0"/>
            <w:vAlign w:val="center"/>
          </w:tcPr>
          <w:p w14:paraId="03368B5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违法行为轻微并及时纠正，没有造成危害后果</w:t>
            </w:r>
          </w:p>
        </w:tc>
        <w:tc>
          <w:tcPr>
            <w:tcW w:w="4562" w:type="dxa"/>
            <w:noWrap w:val="0"/>
            <w:vAlign w:val="center"/>
          </w:tcPr>
          <w:p w14:paraId="7C9ACD1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责令改正，不予行政处罚</w:t>
            </w:r>
          </w:p>
        </w:tc>
      </w:tr>
      <w:tr w14:paraId="3309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426" w:type="dxa"/>
            <w:noWrap w:val="0"/>
            <w:vAlign w:val="center"/>
          </w:tcPr>
          <w:p w14:paraId="0BDCCBF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C45076B020</w:t>
            </w:r>
          </w:p>
        </w:tc>
        <w:tc>
          <w:tcPr>
            <w:tcW w:w="1526" w:type="dxa"/>
            <w:vMerge w:val="continue"/>
            <w:noWrap w:val="0"/>
            <w:vAlign w:val="center"/>
          </w:tcPr>
          <w:p w14:paraId="1805255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38235A4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AE548D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649D64C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违法行为未造成降低人防工程防护标准和质量标准的后果</w:t>
            </w:r>
          </w:p>
        </w:tc>
        <w:tc>
          <w:tcPr>
            <w:tcW w:w="4562" w:type="dxa"/>
            <w:noWrap w:val="0"/>
            <w:vAlign w:val="center"/>
          </w:tcPr>
          <w:p w14:paraId="3289570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责令改正，处1万元以上3万元以下的罚款</w:t>
            </w:r>
          </w:p>
        </w:tc>
      </w:tr>
      <w:tr w14:paraId="729C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426" w:type="dxa"/>
            <w:noWrap w:val="0"/>
            <w:vAlign w:val="center"/>
          </w:tcPr>
          <w:p w14:paraId="16424063">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C45076B030</w:t>
            </w:r>
          </w:p>
        </w:tc>
        <w:tc>
          <w:tcPr>
            <w:tcW w:w="1526" w:type="dxa"/>
            <w:vMerge w:val="continue"/>
            <w:noWrap w:val="0"/>
            <w:vAlign w:val="center"/>
          </w:tcPr>
          <w:p w14:paraId="254756F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D35DA1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B59771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1DA8CB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违法行为造成降低人防工程防护标准和质量标准的后果</w:t>
            </w:r>
          </w:p>
        </w:tc>
        <w:tc>
          <w:tcPr>
            <w:tcW w:w="4562" w:type="dxa"/>
            <w:noWrap w:val="0"/>
            <w:vAlign w:val="center"/>
          </w:tcPr>
          <w:p w14:paraId="09F64AA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责令改正，处3万元以上5万元以下的罚款</w:t>
            </w:r>
          </w:p>
        </w:tc>
      </w:tr>
      <w:tr w14:paraId="1DAE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426" w:type="dxa"/>
            <w:noWrap w:val="0"/>
            <w:vAlign w:val="center"/>
          </w:tcPr>
          <w:p w14:paraId="7CC62681">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C45077A010</w:t>
            </w:r>
          </w:p>
        </w:tc>
        <w:tc>
          <w:tcPr>
            <w:tcW w:w="1526" w:type="dxa"/>
            <w:vMerge w:val="restart"/>
            <w:noWrap w:val="0"/>
            <w:vAlign w:val="center"/>
          </w:tcPr>
          <w:p w14:paraId="7BABA8B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涉及人防工程使用的生产经营单位未按照规定设置安全生产管理机构或者配备安全生产管理人员的行为</w:t>
            </w:r>
          </w:p>
        </w:tc>
        <w:tc>
          <w:tcPr>
            <w:tcW w:w="1785" w:type="dxa"/>
            <w:vMerge w:val="restart"/>
            <w:noWrap w:val="0"/>
            <w:vAlign w:val="center"/>
          </w:tcPr>
          <w:p w14:paraId="3A43F7D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《北京市安全生产条例》第二十条              </w:t>
            </w:r>
          </w:p>
        </w:tc>
        <w:tc>
          <w:tcPr>
            <w:tcW w:w="1935" w:type="dxa"/>
            <w:vMerge w:val="restart"/>
            <w:noWrap w:val="0"/>
            <w:vAlign w:val="center"/>
          </w:tcPr>
          <w:p w14:paraId="72CE4F3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《北京市安全生产条例》第五十八条第(一)项  </w:t>
            </w:r>
          </w:p>
        </w:tc>
        <w:tc>
          <w:tcPr>
            <w:tcW w:w="3030" w:type="dxa"/>
            <w:noWrap w:val="0"/>
            <w:vAlign w:val="center"/>
          </w:tcPr>
          <w:p w14:paraId="2AA85B0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违法行为轻微并及时改正，没有造成危害后果</w:t>
            </w:r>
          </w:p>
        </w:tc>
        <w:tc>
          <w:tcPr>
            <w:tcW w:w="4562" w:type="dxa"/>
            <w:noWrap w:val="0"/>
            <w:vAlign w:val="center"/>
          </w:tcPr>
          <w:p w14:paraId="06B6EBD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1FB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426" w:type="dxa"/>
            <w:noWrap w:val="0"/>
            <w:vAlign w:val="center"/>
          </w:tcPr>
          <w:p w14:paraId="27AE1B6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C45077A020</w:t>
            </w:r>
          </w:p>
        </w:tc>
        <w:tc>
          <w:tcPr>
            <w:tcW w:w="1526" w:type="dxa"/>
            <w:vMerge w:val="continue"/>
            <w:noWrap w:val="0"/>
            <w:vAlign w:val="center"/>
          </w:tcPr>
          <w:p w14:paraId="184D8E0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0B293A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2FF215E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818E1E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未按照规定设置安全生产管理机构或者未配备安全生产管理人员，存在其中一种违法行为的</w:t>
            </w:r>
          </w:p>
        </w:tc>
        <w:tc>
          <w:tcPr>
            <w:tcW w:w="4562" w:type="dxa"/>
            <w:noWrap w:val="0"/>
            <w:vAlign w:val="center"/>
          </w:tcPr>
          <w:p w14:paraId="3C79971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责令限期改正</w:t>
            </w:r>
            <w:r>
              <w:rPr>
                <w:rFonts w:hint="eastAsia" w:ascii="仿宋_GB2312" w:hAnsi="仿宋" w:eastAsia="仿宋_GB2312"/>
                <w:color w:val="auto"/>
                <w:kern w:val="0"/>
                <w:szCs w:val="21"/>
                <w:highlight w:val="none"/>
                <w:lang w:eastAsia="zh-CN"/>
              </w:rPr>
              <w:t>，</w:t>
            </w:r>
            <w:r>
              <w:rPr>
                <w:rFonts w:hint="eastAsia" w:ascii="仿宋_GB2312" w:hAnsi="仿宋" w:eastAsia="仿宋_GB2312"/>
                <w:color w:val="auto"/>
                <w:kern w:val="0"/>
                <w:szCs w:val="21"/>
                <w:highlight w:val="none"/>
              </w:rPr>
              <w:t>处5万元以下的罚款</w:t>
            </w:r>
          </w:p>
        </w:tc>
      </w:tr>
      <w:tr w14:paraId="68CA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426" w:type="dxa"/>
            <w:noWrap w:val="0"/>
            <w:vAlign w:val="center"/>
          </w:tcPr>
          <w:p w14:paraId="61F064E0">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C45077A030</w:t>
            </w:r>
          </w:p>
        </w:tc>
        <w:tc>
          <w:tcPr>
            <w:tcW w:w="1526" w:type="dxa"/>
            <w:vMerge w:val="continue"/>
            <w:noWrap w:val="0"/>
            <w:vAlign w:val="center"/>
          </w:tcPr>
          <w:p w14:paraId="07B4121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5EB4943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3E8974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50D7B5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未按照规定设置安全生产管理机构或者未配备安全生产管理人员，存在两种违法行为的</w:t>
            </w:r>
          </w:p>
        </w:tc>
        <w:tc>
          <w:tcPr>
            <w:tcW w:w="4562" w:type="dxa"/>
            <w:noWrap w:val="0"/>
            <w:vAlign w:val="center"/>
          </w:tcPr>
          <w:p w14:paraId="7136453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责令限期改正</w:t>
            </w:r>
            <w:r>
              <w:rPr>
                <w:rFonts w:hint="eastAsia" w:ascii="仿宋_GB2312" w:hAnsi="仿宋" w:eastAsia="仿宋_GB2312"/>
                <w:color w:val="auto"/>
                <w:kern w:val="0"/>
                <w:szCs w:val="21"/>
                <w:highlight w:val="none"/>
                <w:lang w:eastAsia="zh-CN"/>
              </w:rPr>
              <w:t>，</w:t>
            </w:r>
            <w:r>
              <w:rPr>
                <w:rFonts w:hint="eastAsia" w:ascii="仿宋_GB2312" w:hAnsi="仿宋" w:eastAsia="仿宋_GB2312"/>
                <w:color w:val="auto"/>
                <w:kern w:val="0"/>
                <w:szCs w:val="21"/>
                <w:highlight w:val="none"/>
              </w:rPr>
              <w:t>处5万元以上10万元以下的罚款</w:t>
            </w:r>
          </w:p>
        </w:tc>
      </w:tr>
      <w:tr w14:paraId="573B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426" w:type="dxa"/>
            <w:noWrap w:val="0"/>
            <w:vAlign w:val="center"/>
          </w:tcPr>
          <w:p w14:paraId="0F1E626D">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C45077A040</w:t>
            </w:r>
          </w:p>
        </w:tc>
        <w:tc>
          <w:tcPr>
            <w:tcW w:w="1526" w:type="dxa"/>
            <w:vMerge w:val="continue"/>
            <w:noWrap w:val="0"/>
            <w:vAlign w:val="center"/>
          </w:tcPr>
          <w:p w14:paraId="7677D9F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31CEE8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0D7101C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83620B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未按照规定设置安全生产管理机构或者未配备安全生产管理人员，存在其中一种违法行为，且逾期未改正的</w:t>
            </w:r>
          </w:p>
        </w:tc>
        <w:tc>
          <w:tcPr>
            <w:tcW w:w="4562" w:type="dxa"/>
            <w:noWrap w:val="0"/>
            <w:vAlign w:val="center"/>
          </w:tcPr>
          <w:p w14:paraId="45B9221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责令停产停业整顿，并处10万元以上15万元以下的罚款，对其直接负责的主管人员和其他直接责任人员处2万元以上3.5万元以下的罚款</w:t>
            </w:r>
          </w:p>
        </w:tc>
      </w:tr>
      <w:tr w14:paraId="241F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426" w:type="dxa"/>
            <w:noWrap w:val="0"/>
            <w:vAlign w:val="center"/>
          </w:tcPr>
          <w:p w14:paraId="5D2C406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C45077A050</w:t>
            </w:r>
          </w:p>
        </w:tc>
        <w:tc>
          <w:tcPr>
            <w:tcW w:w="1526" w:type="dxa"/>
            <w:vMerge w:val="continue"/>
            <w:noWrap w:val="0"/>
            <w:vAlign w:val="center"/>
          </w:tcPr>
          <w:p w14:paraId="69A8C1A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38768B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FBCDBC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4AF8F0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未按照规定设置安全生产管理机构也未配备安全生产管理人员，存在两种违法行为，且逾期未改正的</w:t>
            </w:r>
          </w:p>
        </w:tc>
        <w:tc>
          <w:tcPr>
            <w:tcW w:w="4562" w:type="dxa"/>
            <w:noWrap w:val="0"/>
            <w:vAlign w:val="center"/>
          </w:tcPr>
          <w:p w14:paraId="7076C0A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责令停产停业整顿，并处15万元以上20万元以下的罚款，对其直接负责的主管人员和其他直接责任人员处3.5万元以上5万元以下的罚款</w:t>
            </w:r>
          </w:p>
        </w:tc>
      </w:tr>
      <w:tr w14:paraId="47F3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26" w:type="dxa"/>
            <w:noWrap w:val="0"/>
            <w:vAlign w:val="center"/>
          </w:tcPr>
          <w:p w14:paraId="59B441F5">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C45078A010</w:t>
            </w:r>
          </w:p>
        </w:tc>
        <w:tc>
          <w:tcPr>
            <w:tcW w:w="1526" w:type="dxa"/>
            <w:vMerge w:val="restart"/>
            <w:noWrap w:val="0"/>
            <w:vAlign w:val="center"/>
          </w:tcPr>
          <w:p w14:paraId="134D704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涉及人防工程使用的生产经营单位未对从业人员进行安全生产教育和培训的行为</w:t>
            </w:r>
          </w:p>
        </w:tc>
        <w:tc>
          <w:tcPr>
            <w:tcW w:w="1785" w:type="dxa"/>
            <w:vMerge w:val="restart"/>
            <w:noWrap w:val="0"/>
            <w:vAlign w:val="center"/>
          </w:tcPr>
          <w:p w14:paraId="2F0D5A6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《北京市安全生产条例》第二十二条             </w:t>
            </w:r>
          </w:p>
        </w:tc>
        <w:tc>
          <w:tcPr>
            <w:tcW w:w="1935" w:type="dxa"/>
            <w:vMerge w:val="restart"/>
            <w:noWrap w:val="0"/>
            <w:vAlign w:val="center"/>
          </w:tcPr>
          <w:p w14:paraId="2ADE692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《北京市安全生产条例》第五十八条第(二)项 </w:t>
            </w:r>
          </w:p>
        </w:tc>
        <w:tc>
          <w:tcPr>
            <w:tcW w:w="3030" w:type="dxa"/>
            <w:noWrap w:val="0"/>
            <w:vAlign w:val="center"/>
          </w:tcPr>
          <w:p w14:paraId="18B30BC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违法行为轻微并及时改正，没有造成危害后果</w:t>
            </w:r>
          </w:p>
        </w:tc>
        <w:tc>
          <w:tcPr>
            <w:tcW w:w="4562" w:type="dxa"/>
            <w:noWrap w:val="0"/>
            <w:vAlign w:val="center"/>
          </w:tcPr>
          <w:p w14:paraId="3D986E3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3027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26" w:type="dxa"/>
            <w:noWrap w:val="0"/>
            <w:vAlign w:val="center"/>
          </w:tcPr>
          <w:p w14:paraId="7FCA5C86">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C45078A020</w:t>
            </w:r>
          </w:p>
        </w:tc>
        <w:tc>
          <w:tcPr>
            <w:tcW w:w="1526" w:type="dxa"/>
            <w:vMerge w:val="continue"/>
            <w:noWrap w:val="0"/>
            <w:vAlign w:val="center"/>
          </w:tcPr>
          <w:p w14:paraId="2DABA5D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545436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7F31A9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F6843D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存在第二十二条规定的两种及以下违法行为的</w:t>
            </w:r>
          </w:p>
        </w:tc>
        <w:tc>
          <w:tcPr>
            <w:tcW w:w="4562" w:type="dxa"/>
            <w:noWrap w:val="0"/>
            <w:vAlign w:val="center"/>
          </w:tcPr>
          <w:p w14:paraId="53F1824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责令限期改正</w:t>
            </w:r>
            <w:r>
              <w:rPr>
                <w:rFonts w:hint="eastAsia" w:ascii="仿宋_GB2312" w:hAnsi="仿宋" w:eastAsia="仿宋_GB2312"/>
                <w:color w:val="auto"/>
                <w:kern w:val="0"/>
                <w:szCs w:val="21"/>
                <w:highlight w:val="none"/>
                <w:lang w:eastAsia="zh-CN"/>
              </w:rPr>
              <w:t>，</w:t>
            </w:r>
            <w:r>
              <w:rPr>
                <w:rFonts w:hint="eastAsia" w:ascii="仿宋_GB2312" w:hAnsi="仿宋" w:eastAsia="仿宋_GB2312"/>
                <w:color w:val="auto"/>
                <w:kern w:val="0"/>
                <w:szCs w:val="21"/>
                <w:highlight w:val="none"/>
              </w:rPr>
              <w:t>处5万元以下的罚款</w:t>
            </w:r>
          </w:p>
        </w:tc>
      </w:tr>
      <w:tr w14:paraId="055B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26" w:type="dxa"/>
            <w:noWrap w:val="0"/>
            <w:vAlign w:val="center"/>
          </w:tcPr>
          <w:p w14:paraId="20C29A4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C45078A030</w:t>
            </w:r>
          </w:p>
        </w:tc>
        <w:tc>
          <w:tcPr>
            <w:tcW w:w="1526" w:type="dxa"/>
            <w:vMerge w:val="continue"/>
            <w:noWrap w:val="0"/>
            <w:vAlign w:val="center"/>
          </w:tcPr>
          <w:p w14:paraId="0E92CBC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46094C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866C74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3146ED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存在第二十二条规定的三种及以上违法行为的</w:t>
            </w:r>
          </w:p>
        </w:tc>
        <w:tc>
          <w:tcPr>
            <w:tcW w:w="4562" w:type="dxa"/>
            <w:noWrap w:val="0"/>
            <w:vAlign w:val="center"/>
          </w:tcPr>
          <w:p w14:paraId="641268F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责令限期改正</w:t>
            </w:r>
            <w:r>
              <w:rPr>
                <w:rFonts w:hint="eastAsia" w:ascii="仿宋_GB2312" w:hAnsi="仿宋" w:eastAsia="仿宋_GB2312"/>
                <w:color w:val="auto"/>
                <w:kern w:val="0"/>
                <w:szCs w:val="21"/>
                <w:highlight w:val="none"/>
                <w:lang w:eastAsia="zh-CN"/>
              </w:rPr>
              <w:t>，</w:t>
            </w:r>
            <w:r>
              <w:rPr>
                <w:rFonts w:hint="eastAsia" w:ascii="仿宋_GB2312" w:hAnsi="仿宋" w:eastAsia="仿宋_GB2312"/>
                <w:color w:val="auto"/>
                <w:kern w:val="0"/>
                <w:szCs w:val="21"/>
                <w:highlight w:val="none"/>
              </w:rPr>
              <w:t>处5万元以上10万元以下的罚款</w:t>
            </w:r>
          </w:p>
        </w:tc>
      </w:tr>
      <w:tr w14:paraId="7CA2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26" w:type="dxa"/>
            <w:noWrap w:val="0"/>
            <w:vAlign w:val="center"/>
          </w:tcPr>
          <w:p w14:paraId="0D275904">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C45078A040</w:t>
            </w:r>
          </w:p>
        </w:tc>
        <w:tc>
          <w:tcPr>
            <w:tcW w:w="1526" w:type="dxa"/>
            <w:vMerge w:val="continue"/>
            <w:noWrap w:val="0"/>
            <w:vAlign w:val="center"/>
          </w:tcPr>
          <w:p w14:paraId="5294808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1AC0F0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3AD91F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663E90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存在第二十二条规定的两种及以下违法行为，且逾期未改正的</w:t>
            </w:r>
          </w:p>
        </w:tc>
        <w:tc>
          <w:tcPr>
            <w:tcW w:w="4562" w:type="dxa"/>
            <w:noWrap w:val="0"/>
            <w:vAlign w:val="center"/>
          </w:tcPr>
          <w:p w14:paraId="243FA4B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责令停产停业整顿，并处10万元以上15万元以下的罚款，对其直接负责的主管人员和其他直接责任人员处2万元以上3.5万元以下的罚款</w:t>
            </w:r>
          </w:p>
        </w:tc>
      </w:tr>
      <w:tr w14:paraId="2F28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426" w:type="dxa"/>
            <w:noWrap w:val="0"/>
            <w:vAlign w:val="center"/>
          </w:tcPr>
          <w:p w14:paraId="4D8BB65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C45078A050</w:t>
            </w:r>
          </w:p>
        </w:tc>
        <w:tc>
          <w:tcPr>
            <w:tcW w:w="1526" w:type="dxa"/>
            <w:vMerge w:val="continue"/>
            <w:noWrap w:val="0"/>
            <w:vAlign w:val="center"/>
          </w:tcPr>
          <w:p w14:paraId="639CAAB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124ACA0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FE874E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23B3C63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存在第二十二条规定的三种及以上违法行为，且逾期未改正的</w:t>
            </w:r>
          </w:p>
        </w:tc>
        <w:tc>
          <w:tcPr>
            <w:tcW w:w="4562" w:type="dxa"/>
            <w:noWrap w:val="0"/>
            <w:vAlign w:val="center"/>
          </w:tcPr>
          <w:p w14:paraId="6390540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责令停产停业整顿，并处15万元以上20万元以下的罚款，对其直接负责的主管人员和其他直接责任人员处3.5万元以上5万元以下的罚款</w:t>
            </w:r>
          </w:p>
        </w:tc>
      </w:tr>
      <w:tr w14:paraId="080A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426" w:type="dxa"/>
            <w:noWrap w:val="0"/>
            <w:vAlign w:val="center"/>
          </w:tcPr>
          <w:p w14:paraId="341A2EE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C45079A010</w:t>
            </w:r>
          </w:p>
        </w:tc>
        <w:tc>
          <w:tcPr>
            <w:tcW w:w="1526" w:type="dxa"/>
            <w:vMerge w:val="restart"/>
            <w:noWrap w:val="0"/>
            <w:vAlign w:val="center"/>
          </w:tcPr>
          <w:p w14:paraId="3DAD80B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涉及人防工程使用的生产经营单位未通过作业场所公示、书面告知、答复、教育培训等方式告知从业人员相关安全生产事项的行为</w:t>
            </w:r>
          </w:p>
        </w:tc>
        <w:tc>
          <w:tcPr>
            <w:tcW w:w="1785" w:type="dxa"/>
            <w:vMerge w:val="restart"/>
            <w:noWrap w:val="0"/>
            <w:vAlign w:val="center"/>
          </w:tcPr>
          <w:p w14:paraId="05F0219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 xml:space="preserve">《北京市安全生产条例》第三十七条第一款               </w:t>
            </w:r>
          </w:p>
        </w:tc>
        <w:tc>
          <w:tcPr>
            <w:tcW w:w="1935" w:type="dxa"/>
            <w:vMerge w:val="restart"/>
            <w:noWrap w:val="0"/>
            <w:vAlign w:val="center"/>
          </w:tcPr>
          <w:p w14:paraId="6D6D7FF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《北京市安全生产条例》第六十条</w:t>
            </w:r>
          </w:p>
        </w:tc>
        <w:tc>
          <w:tcPr>
            <w:tcW w:w="3030" w:type="dxa"/>
            <w:noWrap w:val="0"/>
            <w:vAlign w:val="center"/>
          </w:tcPr>
          <w:p w14:paraId="657409E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违法行为轻微并及时改正，没有造成危害后果</w:t>
            </w:r>
          </w:p>
        </w:tc>
        <w:tc>
          <w:tcPr>
            <w:tcW w:w="4562" w:type="dxa"/>
            <w:noWrap w:val="0"/>
            <w:vAlign w:val="center"/>
          </w:tcPr>
          <w:p w14:paraId="3506FB9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不予行政处罚</w:t>
            </w:r>
          </w:p>
        </w:tc>
      </w:tr>
      <w:tr w14:paraId="2C49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426" w:type="dxa"/>
            <w:noWrap w:val="0"/>
            <w:vAlign w:val="center"/>
          </w:tcPr>
          <w:p w14:paraId="7F86859B">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C45079A020</w:t>
            </w:r>
          </w:p>
        </w:tc>
        <w:tc>
          <w:tcPr>
            <w:tcW w:w="1526" w:type="dxa"/>
            <w:vMerge w:val="continue"/>
            <w:noWrap w:val="0"/>
            <w:vAlign w:val="center"/>
          </w:tcPr>
          <w:p w14:paraId="6647714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621BEF5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5A638EE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0E1610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存在第三十七条第一款规定的其中一种违法行为的</w:t>
            </w:r>
          </w:p>
        </w:tc>
        <w:tc>
          <w:tcPr>
            <w:tcW w:w="4562" w:type="dxa"/>
            <w:noWrap w:val="0"/>
            <w:vAlign w:val="center"/>
          </w:tcPr>
          <w:p w14:paraId="3525E00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责令限期改正</w:t>
            </w:r>
            <w:r>
              <w:rPr>
                <w:rFonts w:hint="eastAsia" w:ascii="仿宋_GB2312" w:hAnsi="仿宋" w:eastAsia="仿宋_GB2312"/>
                <w:color w:val="auto"/>
                <w:kern w:val="0"/>
                <w:szCs w:val="21"/>
                <w:highlight w:val="none"/>
                <w:lang w:eastAsia="zh-CN"/>
              </w:rPr>
              <w:t>，</w:t>
            </w:r>
            <w:r>
              <w:rPr>
                <w:rFonts w:hint="eastAsia" w:ascii="仿宋_GB2312" w:hAnsi="仿宋" w:eastAsia="仿宋_GB2312"/>
                <w:color w:val="auto"/>
                <w:kern w:val="0"/>
                <w:szCs w:val="21"/>
                <w:highlight w:val="none"/>
              </w:rPr>
              <w:t>处5万元以下的罚款</w:t>
            </w:r>
          </w:p>
        </w:tc>
      </w:tr>
      <w:tr w14:paraId="6256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426" w:type="dxa"/>
            <w:noWrap w:val="0"/>
            <w:vAlign w:val="center"/>
          </w:tcPr>
          <w:p w14:paraId="4DAB93E3">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C45079A030</w:t>
            </w:r>
          </w:p>
        </w:tc>
        <w:tc>
          <w:tcPr>
            <w:tcW w:w="1526" w:type="dxa"/>
            <w:vMerge w:val="continue"/>
            <w:noWrap w:val="0"/>
            <w:vAlign w:val="center"/>
          </w:tcPr>
          <w:p w14:paraId="6F6F166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82DE68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C8B883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0F44485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存在第三十七条第一款规定的两种及以上违法行为的</w:t>
            </w:r>
          </w:p>
        </w:tc>
        <w:tc>
          <w:tcPr>
            <w:tcW w:w="4562" w:type="dxa"/>
            <w:noWrap w:val="0"/>
            <w:vAlign w:val="center"/>
          </w:tcPr>
          <w:p w14:paraId="27E1DC0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责令限期改正</w:t>
            </w:r>
            <w:r>
              <w:rPr>
                <w:rFonts w:hint="eastAsia" w:ascii="仿宋_GB2312" w:hAnsi="仿宋" w:eastAsia="仿宋_GB2312"/>
                <w:color w:val="auto"/>
                <w:kern w:val="0"/>
                <w:szCs w:val="21"/>
                <w:highlight w:val="none"/>
                <w:lang w:eastAsia="zh-CN"/>
              </w:rPr>
              <w:t>，</w:t>
            </w:r>
            <w:r>
              <w:rPr>
                <w:rFonts w:hint="eastAsia" w:ascii="仿宋_GB2312" w:hAnsi="仿宋" w:eastAsia="仿宋_GB2312"/>
                <w:color w:val="auto"/>
                <w:kern w:val="0"/>
                <w:szCs w:val="21"/>
                <w:highlight w:val="none"/>
              </w:rPr>
              <w:t>处5万元以上10万元以下的罚款</w:t>
            </w:r>
          </w:p>
        </w:tc>
      </w:tr>
      <w:tr w14:paraId="3A1F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426" w:type="dxa"/>
            <w:noWrap w:val="0"/>
            <w:vAlign w:val="center"/>
          </w:tcPr>
          <w:p w14:paraId="7DC876F7">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C45079A040</w:t>
            </w:r>
          </w:p>
        </w:tc>
        <w:tc>
          <w:tcPr>
            <w:tcW w:w="1526" w:type="dxa"/>
            <w:vMerge w:val="continue"/>
            <w:noWrap w:val="0"/>
            <w:vAlign w:val="center"/>
          </w:tcPr>
          <w:p w14:paraId="74D1F0B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543CC6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51F471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4D7BF33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存在第三十七条第一款规定的其中一种违法行为，且逾期未改正的</w:t>
            </w:r>
          </w:p>
        </w:tc>
        <w:tc>
          <w:tcPr>
            <w:tcW w:w="4562" w:type="dxa"/>
            <w:noWrap w:val="0"/>
            <w:vAlign w:val="center"/>
          </w:tcPr>
          <w:p w14:paraId="6125962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责令停产停业整顿，并处10万元以上15万元以下的罚款，对其直接负责的主管人员和其他直接责任人员处2万元以上3.5万元以下的罚款</w:t>
            </w:r>
          </w:p>
        </w:tc>
      </w:tr>
      <w:tr w14:paraId="3572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426" w:type="dxa"/>
            <w:noWrap w:val="0"/>
            <w:vAlign w:val="center"/>
          </w:tcPr>
          <w:p w14:paraId="4935B012">
            <w:pPr>
              <w:widowControl/>
              <w:jc w:val="left"/>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C45079A050</w:t>
            </w:r>
          </w:p>
        </w:tc>
        <w:tc>
          <w:tcPr>
            <w:tcW w:w="1526" w:type="dxa"/>
            <w:vMerge w:val="continue"/>
            <w:noWrap w:val="0"/>
            <w:vAlign w:val="center"/>
          </w:tcPr>
          <w:p w14:paraId="0A62CEE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28E9A4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36E4B34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067FD8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存在第三十七条第一款规定的两种及以上违法行为，且逾期未改正的</w:t>
            </w:r>
          </w:p>
        </w:tc>
        <w:tc>
          <w:tcPr>
            <w:tcW w:w="4562" w:type="dxa"/>
            <w:noWrap w:val="0"/>
            <w:vAlign w:val="center"/>
          </w:tcPr>
          <w:p w14:paraId="7E599B5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r>
              <w:rPr>
                <w:rFonts w:hint="eastAsia" w:ascii="仿宋_GB2312" w:hAnsi="仿宋" w:eastAsia="仿宋_GB2312"/>
                <w:color w:val="auto"/>
                <w:kern w:val="0"/>
                <w:szCs w:val="21"/>
                <w:highlight w:val="none"/>
              </w:rPr>
              <w:t>责令停产停业整顿，并处15万元以上20万元以下的罚款，对其直接负责的主管人员和其他直接责任人员处3.5万元以上5万元以下的罚款</w:t>
            </w:r>
          </w:p>
        </w:tc>
      </w:tr>
      <w:tr w14:paraId="137B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426" w:type="dxa"/>
            <w:noWrap w:val="0"/>
            <w:vAlign w:val="center"/>
          </w:tcPr>
          <w:p w14:paraId="29F7CD6D">
            <w:pPr>
              <w:widowControl/>
              <w:jc w:val="left"/>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rPr>
              <w:t>C450</w:t>
            </w:r>
            <w:r>
              <w:rPr>
                <w:rFonts w:hint="eastAsia" w:ascii="仿宋_GB2312" w:hAnsi="仿宋" w:eastAsia="仿宋_GB2312" w:cs="Times New Roman"/>
                <w:color w:val="auto"/>
                <w:kern w:val="0"/>
                <w:szCs w:val="21"/>
                <w:highlight w:val="none"/>
                <w:lang w:val="en-US" w:eastAsia="zh-CN"/>
              </w:rPr>
              <w:t>80</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010</w:t>
            </w:r>
          </w:p>
        </w:tc>
        <w:tc>
          <w:tcPr>
            <w:tcW w:w="1526" w:type="dxa"/>
            <w:vMerge w:val="restart"/>
            <w:noWrap w:val="0"/>
            <w:vAlign w:val="center"/>
          </w:tcPr>
          <w:p w14:paraId="2155C73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lang w:val="en-US" w:eastAsia="zh-CN"/>
              </w:rPr>
              <w:t>对生产、销售的人民防空防护设备未纳入《人民防空防护设备产品目录》的行为</w:t>
            </w:r>
          </w:p>
        </w:tc>
        <w:tc>
          <w:tcPr>
            <w:tcW w:w="1785" w:type="dxa"/>
            <w:vMerge w:val="restart"/>
            <w:noWrap w:val="0"/>
            <w:vAlign w:val="center"/>
          </w:tcPr>
          <w:p w14:paraId="7ECB84F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lang w:val="en-US" w:eastAsia="zh-CN"/>
              </w:rPr>
              <w:t>《人民防空防护设备管理办法》第十八条</w:t>
            </w:r>
          </w:p>
        </w:tc>
        <w:tc>
          <w:tcPr>
            <w:tcW w:w="1935" w:type="dxa"/>
            <w:vMerge w:val="restart"/>
            <w:noWrap w:val="0"/>
            <w:vAlign w:val="center"/>
          </w:tcPr>
          <w:p w14:paraId="2B2A482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lang w:val="en-US" w:eastAsia="zh-CN"/>
              </w:rPr>
              <w:t>《人民防空防护设备管理办法》第二十五条第（三）项</w:t>
            </w:r>
          </w:p>
        </w:tc>
        <w:tc>
          <w:tcPr>
            <w:tcW w:w="3030" w:type="dxa"/>
            <w:noWrap w:val="0"/>
            <w:vAlign w:val="center"/>
          </w:tcPr>
          <w:p w14:paraId="73B606F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lang w:val="en-US" w:eastAsia="zh-CN"/>
              </w:rPr>
              <w:t>违法行为轻微并及时改正，没有造成危害后果</w:t>
            </w:r>
          </w:p>
        </w:tc>
        <w:tc>
          <w:tcPr>
            <w:tcW w:w="4562" w:type="dxa"/>
            <w:noWrap w:val="0"/>
            <w:vAlign w:val="center"/>
          </w:tcPr>
          <w:p w14:paraId="2B353FF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lang w:val="en-US" w:eastAsia="zh-CN"/>
              </w:rPr>
              <w:t>责令限期改正，不予行政处罚</w:t>
            </w:r>
          </w:p>
        </w:tc>
      </w:tr>
      <w:tr w14:paraId="7AC4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426" w:type="dxa"/>
            <w:noWrap w:val="0"/>
            <w:vAlign w:val="center"/>
          </w:tcPr>
          <w:p w14:paraId="64368178">
            <w:pPr>
              <w:widowControl/>
              <w:jc w:val="left"/>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rPr>
              <w:t>C450</w:t>
            </w:r>
            <w:r>
              <w:rPr>
                <w:rFonts w:hint="eastAsia" w:ascii="仿宋_GB2312" w:hAnsi="仿宋" w:eastAsia="仿宋_GB2312" w:cs="Times New Roman"/>
                <w:color w:val="auto"/>
                <w:kern w:val="0"/>
                <w:szCs w:val="21"/>
                <w:highlight w:val="none"/>
                <w:lang w:val="en-US" w:eastAsia="zh-CN"/>
              </w:rPr>
              <w:t>80</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020</w:t>
            </w:r>
          </w:p>
        </w:tc>
        <w:tc>
          <w:tcPr>
            <w:tcW w:w="1526" w:type="dxa"/>
            <w:vMerge w:val="continue"/>
            <w:noWrap w:val="0"/>
            <w:vAlign w:val="center"/>
          </w:tcPr>
          <w:p w14:paraId="2FBB82C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p>
        </w:tc>
        <w:tc>
          <w:tcPr>
            <w:tcW w:w="1785" w:type="dxa"/>
            <w:vMerge w:val="continue"/>
            <w:noWrap w:val="0"/>
            <w:vAlign w:val="center"/>
          </w:tcPr>
          <w:p w14:paraId="73689F6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p>
        </w:tc>
        <w:tc>
          <w:tcPr>
            <w:tcW w:w="1935" w:type="dxa"/>
            <w:vMerge w:val="continue"/>
            <w:noWrap w:val="0"/>
            <w:vAlign w:val="center"/>
          </w:tcPr>
          <w:p w14:paraId="0304C5F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p>
        </w:tc>
        <w:tc>
          <w:tcPr>
            <w:tcW w:w="3030" w:type="dxa"/>
            <w:noWrap w:val="0"/>
            <w:vAlign w:val="center"/>
          </w:tcPr>
          <w:p w14:paraId="24A864E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lang w:val="en-US" w:eastAsia="zh-CN"/>
              </w:rPr>
              <w:t>生产、销售的人民防空防护设备未纳入《人民防空防护设备产品目录》的其中一种或两种违法行为</w:t>
            </w:r>
          </w:p>
        </w:tc>
        <w:tc>
          <w:tcPr>
            <w:tcW w:w="4562" w:type="dxa"/>
            <w:noWrap w:val="0"/>
            <w:vAlign w:val="center"/>
          </w:tcPr>
          <w:p w14:paraId="6D5EAE7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lang w:val="en-US" w:eastAsia="zh-CN"/>
              </w:rPr>
              <w:t>责令限期改正并给予警告、通报批评</w:t>
            </w:r>
          </w:p>
        </w:tc>
      </w:tr>
      <w:tr w14:paraId="7A05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426" w:type="dxa"/>
            <w:noWrap w:val="0"/>
            <w:vAlign w:val="center"/>
          </w:tcPr>
          <w:p w14:paraId="37557719">
            <w:pPr>
              <w:widowControl/>
              <w:jc w:val="left"/>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rPr>
              <w:t>C450</w:t>
            </w:r>
            <w:r>
              <w:rPr>
                <w:rFonts w:hint="eastAsia" w:ascii="仿宋_GB2312" w:hAnsi="仿宋" w:eastAsia="仿宋_GB2312" w:cs="Times New Roman"/>
                <w:color w:val="auto"/>
                <w:kern w:val="0"/>
                <w:szCs w:val="21"/>
                <w:highlight w:val="none"/>
                <w:lang w:val="en-US" w:eastAsia="zh-CN"/>
              </w:rPr>
              <w:t>80</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030</w:t>
            </w:r>
          </w:p>
        </w:tc>
        <w:tc>
          <w:tcPr>
            <w:tcW w:w="1526" w:type="dxa"/>
            <w:vMerge w:val="continue"/>
            <w:noWrap w:val="0"/>
            <w:vAlign w:val="center"/>
          </w:tcPr>
          <w:p w14:paraId="5BCA903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p>
        </w:tc>
        <w:tc>
          <w:tcPr>
            <w:tcW w:w="1785" w:type="dxa"/>
            <w:vMerge w:val="continue"/>
            <w:noWrap w:val="0"/>
            <w:vAlign w:val="center"/>
          </w:tcPr>
          <w:p w14:paraId="21C4407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p>
        </w:tc>
        <w:tc>
          <w:tcPr>
            <w:tcW w:w="1935" w:type="dxa"/>
            <w:vMerge w:val="continue"/>
            <w:noWrap w:val="0"/>
            <w:vAlign w:val="center"/>
          </w:tcPr>
          <w:p w14:paraId="3355466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p>
        </w:tc>
        <w:tc>
          <w:tcPr>
            <w:tcW w:w="3030" w:type="dxa"/>
            <w:noWrap w:val="0"/>
            <w:vAlign w:val="center"/>
          </w:tcPr>
          <w:p w14:paraId="3A9571B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lang w:val="en-US" w:eastAsia="zh-CN"/>
              </w:rPr>
              <w:t>销售但未生产的人民防空防护设备未纳入《人民防空防护设备产品目录》的违法行为，且逾期不改正的</w:t>
            </w:r>
          </w:p>
        </w:tc>
        <w:tc>
          <w:tcPr>
            <w:tcW w:w="4562" w:type="dxa"/>
            <w:noWrap w:val="0"/>
            <w:vAlign w:val="center"/>
          </w:tcPr>
          <w:p w14:paraId="2EA6908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lang w:val="en-US" w:eastAsia="zh-CN"/>
              </w:rPr>
              <w:t>处以1万元以上2万元以下罚款</w:t>
            </w:r>
          </w:p>
        </w:tc>
      </w:tr>
      <w:tr w14:paraId="527A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426" w:type="dxa"/>
            <w:noWrap w:val="0"/>
            <w:vAlign w:val="center"/>
          </w:tcPr>
          <w:p w14:paraId="27BD6CED">
            <w:pPr>
              <w:widowControl/>
              <w:jc w:val="left"/>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rPr>
              <w:t>C450</w:t>
            </w:r>
            <w:r>
              <w:rPr>
                <w:rFonts w:hint="eastAsia" w:ascii="仿宋_GB2312" w:hAnsi="仿宋" w:eastAsia="仿宋_GB2312" w:cs="Times New Roman"/>
                <w:color w:val="auto"/>
                <w:kern w:val="0"/>
                <w:szCs w:val="21"/>
                <w:highlight w:val="none"/>
                <w:lang w:val="en-US" w:eastAsia="zh-CN"/>
              </w:rPr>
              <w:t>80</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040</w:t>
            </w:r>
          </w:p>
        </w:tc>
        <w:tc>
          <w:tcPr>
            <w:tcW w:w="1526" w:type="dxa"/>
            <w:vMerge w:val="continue"/>
            <w:noWrap w:val="0"/>
            <w:vAlign w:val="center"/>
          </w:tcPr>
          <w:p w14:paraId="477A7FC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p>
        </w:tc>
        <w:tc>
          <w:tcPr>
            <w:tcW w:w="1785" w:type="dxa"/>
            <w:vMerge w:val="continue"/>
            <w:noWrap w:val="0"/>
            <w:vAlign w:val="center"/>
          </w:tcPr>
          <w:p w14:paraId="5876193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p>
        </w:tc>
        <w:tc>
          <w:tcPr>
            <w:tcW w:w="1935" w:type="dxa"/>
            <w:vMerge w:val="continue"/>
            <w:noWrap w:val="0"/>
            <w:vAlign w:val="center"/>
          </w:tcPr>
          <w:p w14:paraId="56A6DAA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p>
        </w:tc>
        <w:tc>
          <w:tcPr>
            <w:tcW w:w="3030" w:type="dxa"/>
            <w:noWrap w:val="0"/>
            <w:vAlign w:val="center"/>
          </w:tcPr>
          <w:p w14:paraId="7444C78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lang w:val="en-US" w:eastAsia="zh-CN"/>
              </w:rPr>
              <w:t>生产但未销售的人民防空防护设备未纳入《人民防空防护设备产品目录》的违法行为，且逾期不改正的</w:t>
            </w:r>
          </w:p>
        </w:tc>
        <w:tc>
          <w:tcPr>
            <w:tcW w:w="4562" w:type="dxa"/>
            <w:noWrap w:val="0"/>
            <w:vAlign w:val="center"/>
          </w:tcPr>
          <w:p w14:paraId="48B57DA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lang w:val="en-US" w:eastAsia="zh-CN"/>
              </w:rPr>
              <w:t>处以2万元以上3万元以下罚款</w:t>
            </w:r>
          </w:p>
        </w:tc>
      </w:tr>
      <w:tr w14:paraId="389C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426" w:type="dxa"/>
            <w:noWrap w:val="0"/>
            <w:vAlign w:val="center"/>
          </w:tcPr>
          <w:p w14:paraId="1CB85D64">
            <w:pPr>
              <w:widowControl/>
              <w:jc w:val="left"/>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rPr>
              <w:t>C450</w:t>
            </w:r>
            <w:r>
              <w:rPr>
                <w:rFonts w:hint="eastAsia" w:ascii="仿宋_GB2312" w:hAnsi="仿宋" w:eastAsia="仿宋_GB2312" w:cs="Times New Roman"/>
                <w:color w:val="auto"/>
                <w:kern w:val="0"/>
                <w:szCs w:val="21"/>
                <w:highlight w:val="none"/>
                <w:lang w:val="en-US" w:eastAsia="zh-CN"/>
              </w:rPr>
              <w:t>80</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050</w:t>
            </w:r>
          </w:p>
        </w:tc>
        <w:tc>
          <w:tcPr>
            <w:tcW w:w="1526" w:type="dxa"/>
            <w:vMerge w:val="continue"/>
            <w:noWrap w:val="0"/>
            <w:vAlign w:val="center"/>
          </w:tcPr>
          <w:p w14:paraId="5F4694F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p>
        </w:tc>
        <w:tc>
          <w:tcPr>
            <w:tcW w:w="1785" w:type="dxa"/>
            <w:vMerge w:val="continue"/>
            <w:noWrap w:val="0"/>
            <w:vAlign w:val="center"/>
          </w:tcPr>
          <w:p w14:paraId="5A45547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p>
        </w:tc>
        <w:tc>
          <w:tcPr>
            <w:tcW w:w="1935" w:type="dxa"/>
            <w:vMerge w:val="continue"/>
            <w:noWrap w:val="0"/>
            <w:vAlign w:val="center"/>
          </w:tcPr>
          <w:p w14:paraId="1D426CF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p>
        </w:tc>
        <w:tc>
          <w:tcPr>
            <w:tcW w:w="3030" w:type="dxa"/>
            <w:noWrap w:val="0"/>
            <w:vAlign w:val="center"/>
          </w:tcPr>
          <w:p w14:paraId="4417D50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lang w:val="en-US" w:eastAsia="zh-CN"/>
              </w:rPr>
              <w:t>生产并且销售的人民防空防护设备未纳入《人民防空防护设备产品目录》的违法行为，且逾期不改正的</w:t>
            </w:r>
          </w:p>
        </w:tc>
        <w:tc>
          <w:tcPr>
            <w:tcW w:w="4562" w:type="dxa"/>
            <w:noWrap w:val="0"/>
            <w:vAlign w:val="center"/>
          </w:tcPr>
          <w:p w14:paraId="657E023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rPr>
            </w:pPr>
            <w:r>
              <w:rPr>
                <w:rFonts w:hint="eastAsia" w:ascii="仿宋_GB2312" w:hAnsi="仿宋" w:eastAsia="仿宋_GB2312" w:cs="Times New Roman"/>
                <w:color w:val="auto"/>
                <w:kern w:val="0"/>
                <w:szCs w:val="21"/>
                <w:highlight w:val="none"/>
                <w:lang w:val="en-US" w:eastAsia="zh-CN"/>
              </w:rPr>
              <w:t>处以3万元以上5万元以下罚款，并可以根据违法情形撤销《人民防空防护设备生产资质证书》</w:t>
            </w:r>
          </w:p>
        </w:tc>
      </w:tr>
      <w:tr w14:paraId="72FD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426" w:type="dxa"/>
            <w:noWrap w:val="0"/>
            <w:vAlign w:val="center"/>
          </w:tcPr>
          <w:p w14:paraId="54D5D16C">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C45081B010</w:t>
            </w:r>
          </w:p>
        </w:tc>
        <w:tc>
          <w:tcPr>
            <w:tcW w:w="1526" w:type="dxa"/>
            <w:vMerge w:val="restart"/>
            <w:noWrap w:val="0"/>
            <w:vAlign w:val="center"/>
          </w:tcPr>
          <w:p w14:paraId="799DCD7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对在申请《人民防空防护设备生产资质证书》过程中弄虚作假的行为</w:t>
            </w:r>
          </w:p>
        </w:tc>
        <w:tc>
          <w:tcPr>
            <w:tcW w:w="1785" w:type="dxa"/>
            <w:vMerge w:val="restart"/>
            <w:noWrap w:val="0"/>
            <w:vAlign w:val="center"/>
          </w:tcPr>
          <w:p w14:paraId="7B2119F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《人民防空防护设备管理办法》第十三条</w:t>
            </w:r>
          </w:p>
        </w:tc>
        <w:tc>
          <w:tcPr>
            <w:tcW w:w="1935" w:type="dxa"/>
            <w:vMerge w:val="restart"/>
            <w:noWrap w:val="0"/>
            <w:vAlign w:val="center"/>
          </w:tcPr>
          <w:p w14:paraId="42186EB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《人民防空防护设备管理办法》第二十五条第（四）项</w:t>
            </w:r>
          </w:p>
        </w:tc>
        <w:tc>
          <w:tcPr>
            <w:tcW w:w="3030" w:type="dxa"/>
            <w:noWrap w:val="0"/>
            <w:vAlign w:val="center"/>
          </w:tcPr>
          <w:p w14:paraId="21069BC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违法行为轻微并及时改正，没有造成危害后果</w:t>
            </w:r>
          </w:p>
        </w:tc>
        <w:tc>
          <w:tcPr>
            <w:tcW w:w="4562" w:type="dxa"/>
            <w:noWrap w:val="0"/>
            <w:vAlign w:val="center"/>
          </w:tcPr>
          <w:p w14:paraId="0E3522A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责令限期改正，不予行政处罚</w:t>
            </w:r>
          </w:p>
        </w:tc>
      </w:tr>
      <w:tr w14:paraId="53E5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426" w:type="dxa"/>
            <w:noWrap w:val="0"/>
            <w:vAlign w:val="center"/>
          </w:tcPr>
          <w:p w14:paraId="52F6C56C">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C45081B020</w:t>
            </w:r>
          </w:p>
        </w:tc>
        <w:tc>
          <w:tcPr>
            <w:tcW w:w="1526" w:type="dxa"/>
            <w:vMerge w:val="continue"/>
            <w:noWrap w:val="0"/>
            <w:vAlign w:val="center"/>
          </w:tcPr>
          <w:p w14:paraId="4720504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392B904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691B088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53F6486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存在第十三条规定的一项或多项弄虚作假情形的违法行为</w:t>
            </w:r>
          </w:p>
        </w:tc>
        <w:tc>
          <w:tcPr>
            <w:tcW w:w="4562" w:type="dxa"/>
            <w:noWrap w:val="0"/>
            <w:vAlign w:val="center"/>
          </w:tcPr>
          <w:p w14:paraId="594A816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责令限期改正并给予警告、通报批评</w:t>
            </w:r>
          </w:p>
        </w:tc>
      </w:tr>
      <w:tr w14:paraId="51D0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426" w:type="dxa"/>
            <w:noWrap w:val="0"/>
            <w:vAlign w:val="center"/>
          </w:tcPr>
          <w:p w14:paraId="55B83DBB">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C45081B030</w:t>
            </w:r>
          </w:p>
        </w:tc>
        <w:tc>
          <w:tcPr>
            <w:tcW w:w="1526" w:type="dxa"/>
            <w:vMerge w:val="continue"/>
            <w:noWrap w:val="0"/>
            <w:vAlign w:val="center"/>
          </w:tcPr>
          <w:p w14:paraId="18A65D4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0300C8D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4D47E34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163C177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存在第十三条规定的两项及以下弄虚作假情形的违法行为，且逾期不改正的</w:t>
            </w:r>
          </w:p>
        </w:tc>
        <w:tc>
          <w:tcPr>
            <w:tcW w:w="4562" w:type="dxa"/>
            <w:noWrap w:val="0"/>
            <w:vAlign w:val="center"/>
          </w:tcPr>
          <w:p w14:paraId="7A8BF9D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处以1万元以上2万元以下罚款</w:t>
            </w:r>
          </w:p>
        </w:tc>
      </w:tr>
      <w:tr w14:paraId="56D5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426" w:type="dxa"/>
            <w:noWrap w:val="0"/>
            <w:vAlign w:val="center"/>
          </w:tcPr>
          <w:p w14:paraId="72146C4C">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C45081B040</w:t>
            </w:r>
          </w:p>
        </w:tc>
        <w:tc>
          <w:tcPr>
            <w:tcW w:w="1526" w:type="dxa"/>
            <w:vMerge w:val="continue"/>
            <w:noWrap w:val="0"/>
            <w:vAlign w:val="center"/>
          </w:tcPr>
          <w:p w14:paraId="3B2998D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1B727A3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667D268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35D7332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存在第十三条规定的三项或四项弄虚作假情形的违法行为，且逾期不改正的</w:t>
            </w:r>
          </w:p>
        </w:tc>
        <w:tc>
          <w:tcPr>
            <w:tcW w:w="4562" w:type="dxa"/>
            <w:noWrap w:val="0"/>
            <w:vAlign w:val="center"/>
          </w:tcPr>
          <w:p w14:paraId="5D212B3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处以2万元以上3万元以下罚款</w:t>
            </w:r>
          </w:p>
        </w:tc>
      </w:tr>
      <w:tr w14:paraId="68BF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426" w:type="dxa"/>
            <w:noWrap w:val="0"/>
            <w:vAlign w:val="center"/>
          </w:tcPr>
          <w:p w14:paraId="0DBD6189">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C45081B050</w:t>
            </w:r>
          </w:p>
        </w:tc>
        <w:tc>
          <w:tcPr>
            <w:tcW w:w="1526" w:type="dxa"/>
            <w:vMerge w:val="continue"/>
            <w:noWrap w:val="0"/>
            <w:vAlign w:val="center"/>
          </w:tcPr>
          <w:p w14:paraId="1F64E9E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47067E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D98C7E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FA4860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存在第十三条规定的五项及以上弄虚作假情形的违法行为，且逾期不改正的</w:t>
            </w:r>
          </w:p>
        </w:tc>
        <w:tc>
          <w:tcPr>
            <w:tcW w:w="4562" w:type="dxa"/>
            <w:noWrap w:val="0"/>
            <w:vAlign w:val="center"/>
          </w:tcPr>
          <w:p w14:paraId="050879B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处以3万元以上5万元以下罚款，并可以根据违法情形撤销《人民防空防护设备生产资质证书》</w:t>
            </w:r>
          </w:p>
        </w:tc>
      </w:tr>
      <w:tr w14:paraId="745C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426" w:type="dxa"/>
            <w:noWrap w:val="0"/>
            <w:vAlign w:val="center"/>
          </w:tcPr>
          <w:p w14:paraId="09A1B781">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C45082</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010</w:t>
            </w:r>
          </w:p>
        </w:tc>
        <w:tc>
          <w:tcPr>
            <w:tcW w:w="1526" w:type="dxa"/>
            <w:vMerge w:val="restart"/>
            <w:noWrap w:val="0"/>
            <w:vAlign w:val="center"/>
          </w:tcPr>
          <w:p w14:paraId="78962BC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对未取得《人民防空防护设备生产资质证书》生产防护设备的行为</w:t>
            </w:r>
          </w:p>
        </w:tc>
        <w:tc>
          <w:tcPr>
            <w:tcW w:w="1785" w:type="dxa"/>
            <w:vMerge w:val="restart"/>
            <w:noWrap w:val="0"/>
            <w:vAlign w:val="center"/>
          </w:tcPr>
          <w:p w14:paraId="1C06A48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《人民防空防护设备管理办法》第六条第一款</w:t>
            </w:r>
          </w:p>
        </w:tc>
        <w:tc>
          <w:tcPr>
            <w:tcW w:w="1935" w:type="dxa"/>
            <w:vMerge w:val="restart"/>
            <w:noWrap w:val="0"/>
            <w:vAlign w:val="center"/>
          </w:tcPr>
          <w:p w14:paraId="5F1AFFF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《人民防空防护设备管理办法》第二十五条第（二）项</w:t>
            </w:r>
          </w:p>
        </w:tc>
        <w:tc>
          <w:tcPr>
            <w:tcW w:w="3030" w:type="dxa"/>
            <w:noWrap w:val="0"/>
            <w:vAlign w:val="center"/>
          </w:tcPr>
          <w:p w14:paraId="344F33C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违法行为轻微并及时改正，没有造成危害后果</w:t>
            </w:r>
          </w:p>
        </w:tc>
        <w:tc>
          <w:tcPr>
            <w:tcW w:w="4562" w:type="dxa"/>
            <w:noWrap w:val="0"/>
            <w:vAlign w:val="center"/>
          </w:tcPr>
          <w:p w14:paraId="4AAEA88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责令限期改正，不予行政处罚</w:t>
            </w:r>
          </w:p>
        </w:tc>
      </w:tr>
      <w:tr w14:paraId="3F9F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426" w:type="dxa"/>
            <w:noWrap w:val="0"/>
            <w:vAlign w:val="center"/>
          </w:tcPr>
          <w:p w14:paraId="00467D95">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C45082</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020</w:t>
            </w:r>
          </w:p>
        </w:tc>
        <w:tc>
          <w:tcPr>
            <w:tcW w:w="1526" w:type="dxa"/>
            <w:vMerge w:val="continue"/>
            <w:noWrap w:val="0"/>
            <w:vAlign w:val="center"/>
          </w:tcPr>
          <w:p w14:paraId="198A500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4D757AE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6FEFC16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1899F07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未取得《人民防空防护设备生产资质证书》生产防护设备的违法行为</w:t>
            </w:r>
          </w:p>
        </w:tc>
        <w:tc>
          <w:tcPr>
            <w:tcW w:w="4562" w:type="dxa"/>
            <w:noWrap w:val="0"/>
            <w:vAlign w:val="center"/>
          </w:tcPr>
          <w:p w14:paraId="6A20436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责令限期改正并给予警告、通报批评</w:t>
            </w:r>
          </w:p>
        </w:tc>
      </w:tr>
      <w:tr w14:paraId="4338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426" w:type="dxa"/>
            <w:noWrap w:val="0"/>
            <w:vAlign w:val="center"/>
          </w:tcPr>
          <w:p w14:paraId="5B51CE6A">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C45082</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030</w:t>
            </w:r>
          </w:p>
        </w:tc>
        <w:tc>
          <w:tcPr>
            <w:tcW w:w="1526" w:type="dxa"/>
            <w:vMerge w:val="continue"/>
            <w:noWrap w:val="0"/>
            <w:vAlign w:val="center"/>
          </w:tcPr>
          <w:p w14:paraId="39D0F7A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4CB833E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117AF45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144384A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未取得《人民防空防护设备生产资质证书》生产防护设备10件及以下的违法行为，且逾期不改正的</w:t>
            </w:r>
          </w:p>
        </w:tc>
        <w:tc>
          <w:tcPr>
            <w:tcW w:w="4562" w:type="dxa"/>
            <w:noWrap w:val="0"/>
            <w:vAlign w:val="center"/>
          </w:tcPr>
          <w:p w14:paraId="0800AC0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处以1万元以上2万元以下罚款</w:t>
            </w:r>
          </w:p>
        </w:tc>
      </w:tr>
      <w:tr w14:paraId="29F1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426" w:type="dxa"/>
            <w:noWrap w:val="0"/>
            <w:vAlign w:val="center"/>
          </w:tcPr>
          <w:p w14:paraId="45A230DC">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C45082</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040</w:t>
            </w:r>
          </w:p>
        </w:tc>
        <w:tc>
          <w:tcPr>
            <w:tcW w:w="1526" w:type="dxa"/>
            <w:vMerge w:val="continue"/>
            <w:noWrap w:val="0"/>
            <w:vAlign w:val="center"/>
          </w:tcPr>
          <w:p w14:paraId="314ED7F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2A5C134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08DA1F3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5DF8A51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未取得《人民防空防护设备生产资质证书》生产防护设备10件以上50件及以下的违法行为，且逾期不改正的</w:t>
            </w:r>
          </w:p>
        </w:tc>
        <w:tc>
          <w:tcPr>
            <w:tcW w:w="4562" w:type="dxa"/>
            <w:noWrap w:val="0"/>
            <w:vAlign w:val="center"/>
          </w:tcPr>
          <w:p w14:paraId="6E98839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处以2万元以上3万元以下罚款</w:t>
            </w:r>
          </w:p>
        </w:tc>
      </w:tr>
      <w:tr w14:paraId="08D7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426" w:type="dxa"/>
            <w:noWrap w:val="0"/>
            <w:vAlign w:val="center"/>
          </w:tcPr>
          <w:p w14:paraId="577C7034">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C45082</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050</w:t>
            </w:r>
          </w:p>
        </w:tc>
        <w:tc>
          <w:tcPr>
            <w:tcW w:w="1526" w:type="dxa"/>
            <w:vMerge w:val="continue"/>
            <w:noWrap w:val="0"/>
            <w:vAlign w:val="center"/>
          </w:tcPr>
          <w:p w14:paraId="5E31CE2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76BB0A8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0C409B3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5F76869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未取得《人民防空防护设备生产资质证书》生产防护设备50件以上的违法行为，且逾期不改正的</w:t>
            </w:r>
          </w:p>
        </w:tc>
        <w:tc>
          <w:tcPr>
            <w:tcW w:w="4562" w:type="dxa"/>
            <w:noWrap w:val="0"/>
            <w:vAlign w:val="center"/>
          </w:tcPr>
          <w:p w14:paraId="71ACB1C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处以3万元以上5万元以下罚款，并可以根据违法情形撤销《人民防空防护设备生产资质证书》</w:t>
            </w:r>
          </w:p>
        </w:tc>
      </w:tr>
      <w:tr w14:paraId="0D1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426" w:type="dxa"/>
            <w:noWrap w:val="0"/>
            <w:vAlign w:val="center"/>
          </w:tcPr>
          <w:p w14:paraId="514CFFFC">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C45083C010</w:t>
            </w:r>
          </w:p>
        </w:tc>
        <w:tc>
          <w:tcPr>
            <w:tcW w:w="1526" w:type="dxa"/>
            <w:vMerge w:val="restart"/>
            <w:noWrap w:val="0"/>
            <w:vAlign w:val="center"/>
          </w:tcPr>
          <w:p w14:paraId="24645AC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对出厂的人民防空防护设备未附产品合格证、使用维护说明书、铭牌或者铭牌内容不完整的行为进行处罚</w:t>
            </w:r>
          </w:p>
        </w:tc>
        <w:tc>
          <w:tcPr>
            <w:tcW w:w="1785" w:type="dxa"/>
            <w:vMerge w:val="restart"/>
            <w:noWrap w:val="0"/>
            <w:vAlign w:val="center"/>
          </w:tcPr>
          <w:p w14:paraId="2836EFC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《人民防空防护设备管理办法》第十九条第一款、第二十条第二款</w:t>
            </w:r>
          </w:p>
        </w:tc>
        <w:tc>
          <w:tcPr>
            <w:tcW w:w="1935" w:type="dxa"/>
            <w:vMerge w:val="restart"/>
            <w:noWrap w:val="0"/>
            <w:vAlign w:val="center"/>
          </w:tcPr>
          <w:p w14:paraId="0B6693B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《人民防空防护设备管理办法》第二十六条第（二）项</w:t>
            </w:r>
          </w:p>
        </w:tc>
        <w:tc>
          <w:tcPr>
            <w:tcW w:w="3030" w:type="dxa"/>
            <w:noWrap w:val="0"/>
            <w:vAlign w:val="center"/>
          </w:tcPr>
          <w:p w14:paraId="3442849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违法行为轻微并及时改正，没有造成危害后果</w:t>
            </w:r>
          </w:p>
        </w:tc>
        <w:tc>
          <w:tcPr>
            <w:tcW w:w="4562" w:type="dxa"/>
            <w:noWrap w:val="0"/>
            <w:vAlign w:val="center"/>
          </w:tcPr>
          <w:p w14:paraId="4A07FF5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不予行政处罚，给予批评教育并责令限期改正</w:t>
            </w:r>
          </w:p>
        </w:tc>
      </w:tr>
      <w:tr w14:paraId="6BBF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426" w:type="dxa"/>
            <w:noWrap w:val="0"/>
            <w:vAlign w:val="center"/>
          </w:tcPr>
          <w:p w14:paraId="33FB6E03">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C45083C020</w:t>
            </w:r>
          </w:p>
        </w:tc>
        <w:tc>
          <w:tcPr>
            <w:tcW w:w="1526" w:type="dxa"/>
            <w:vMerge w:val="continue"/>
            <w:noWrap w:val="0"/>
            <w:vAlign w:val="center"/>
          </w:tcPr>
          <w:p w14:paraId="344CB86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3AD41F3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41C9F71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1204F12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出厂的人民防空防护设备存在未附产品合格证、使用维护说明书、铭牌或者铭牌内容不完整的其中两种及以下情形的违法行为</w:t>
            </w:r>
          </w:p>
        </w:tc>
        <w:tc>
          <w:tcPr>
            <w:tcW w:w="4562" w:type="dxa"/>
            <w:noWrap w:val="0"/>
            <w:vAlign w:val="center"/>
          </w:tcPr>
          <w:p w14:paraId="210947C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给予警告</w:t>
            </w:r>
          </w:p>
        </w:tc>
      </w:tr>
      <w:tr w14:paraId="56BC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426" w:type="dxa"/>
            <w:noWrap w:val="0"/>
            <w:vAlign w:val="center"/>
          </w:tcPr>
          <w:p w14:paraId="0F17DD35">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C45083C030</w:t>
            </w:r>
          </w:p>
        </w:tc>
        <w:tc>
          <w:tcPr>
            <w:tcW w:w="1526" w:type="dxa"/>
            <w:vMerge w:val="continue"/>
            <w:noWrap w:val="0"/>
            <w:vAlign w:val="center"/>
          </w:tcPr>
          <w:p w14:paraId="0AA280C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4551BFC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7742A0C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3E2E80A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出厂的人民防空防护设备存在未附产品合格证、使用维护说明书、铭牌或者铭牌内容不完整的其中三种及以上情形的违法行为</w:t>
            </w:r>
          </w:p>
        </w:tc>
        <w:tc>
          <w:tcPr>
            <w:tcW w:w="4562" w:type="dxa"/>
            <w:noWrap w:val="0"/>
            <w:vAlign w:val="center"/>
          </w:tcPr>
          <w:p w14:paraId="0685DD2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给予通报批评</w:t>
            </w:r>
          </w:p>
        </w:tc>
      </w:tr>
      <w:tr w14:paraId="7073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26" w:type="dxa"/>
            <w:noWrap w:val="0"/>
            <w:vAlign w:val="center"/>
          </w:tcPr>
          <w:p w14:paraId="79991E93">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C45084</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010</w:t>
            </w:r>
          </w:p>
        </w:tc>
        <w:tc>
          <w:tcPr>
            <w:tcW w:w="1526" w:type="dxa"/>
            <w:vMerge w:val="restart"/>
            <w:noWrap w:val="0"/>
            <w:vAlign w:val="center"/>
          </w:tcPr>
          <w:p w14:paraId="1DAE00A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对人民防空防护设备产品质量未进行检验检测即出厂销售的行为进行处罚</w:t>
            </w:r>
          </w:p>
        </w:tc>
        <w:tc>
          <w:tcPr>
            <w:tcW w:w="1785" w:type="dxa"/>
            <w:vMerge w:val="restart"/>
            <w:noWrap w:val="0"/>
            <w:vAlign w:val="center"/>
          </w:tcPr>
          <w:p w14:paraId="77DB8D6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《人民防空防护设备管理办法》第十九条第一款</w:t>
            </w:r>
          </w:p>
        </w:tc>
        <w:tc>
          <w:tcPr>
            <w:tcW w:w="1935" w:type="dxa"/>
            <w:vMerge w:val="restart"/>
            <w:noWrap w:val="0"/>
            <w:vAlign w:val="center"/>
          </w:tcPr>
          <w:p w14:paraId="5217104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《人民防空防护设备管理办法》第二十五条第（五）项</w:t>
            </w:r>
          </w:p>
        </w:tc>
        <w:tc>
          <w:tcPr>
            <w:tcW w:w="3030" w:type="dxa"/>
            <w:noWrap w:val="0"/>
            <w:vAlign w:val="center"/>
          </w:tcPr>
          <w:p w14:paraId="39C1B77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违法行为轻微并及时改正，没有造成危害后果</w:t>
            </w:r>
          </w:p>
        </w:tc>
        <w:tc>
          <w:tcPr>
            <w:tcW w:w="4562" w:type="dxa"/>
            <w:noWrap w:val="0"/>
            <w:vAlign w:val="center"/>
          </w:tcPr>
          <w:p w14:paraId="23865E2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责令限期改正，不予行政处罚</w:t>
            </w:r>
          </w:p>
        </w:tc>
      </w:tr>
      <w:tr w14:paraId="7830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426" w:type="dxa"/>
            <w:noWrap w:val="0"/>
            <w:vAlign w:val="center"/>
          </w:tcPr>
          <w:p w14:paraId="15287D64">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C45084</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020</w:t>
            </w:r>
          </w:p>
        </w:tc>
        <w:tc>
          <w:tcPr>
            <w:tcW w:w="1526" w:type="dxa"/>
            <w:vMerge w:val="continue"/>
            <w:noWrap w:val="0"/>
            <w:vAlign w:val="center"/>
          </w:tcPr>
          <w:p w14:paraId="793F365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79FFBC3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48D5E80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44D54D7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对人民防空防护设备产品质量未进行检验检测即出厂销售的违法行为</w:t>
            </w:r>
          </w:p>
        </w:tc>
        <w:tc>
          <w:tcPr>
            <w:tcW w:w="4562" w:type="dxa"/>
            <w:noWrap w:val="0"/>
            <w:vAlign w:val="center"/>
          </w:tcPr>
          <w:p w14:paraId="7AE5224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责令限期改正并给予警告、通报批评</w:t>
            </w:r>
          </w:p>
        </w:tc>
      </w:tr>
      <w:tr w14:paraId="5727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426" w:type="dxa"/>
            <w:noWrap w:val="0"/>
            <w:vAlign w:val="center"/>
          </w:tcPr>
          <w:p w14:paraId="29DCBF6A">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C45084</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030</w:t>
            </w:r>
          </w:p>
        </w:tc>
        <w:tc>
          <w:tcPr>
            <w:tcW w:w="1526" w:type="dxa"/>
            <w:vMerge w:val="continue"/>
            <w:noWrap w:val="0"/>
            <w:vAlign w:val="center"/>
          </w:tcPr>
          <w:p w14:paraId="16B0402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08B2787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36A892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1212598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对10件及以下人民防空防护设备产品质量未进行检验检测即出厂销售的违法行为，且逾期不改正的</w:t>
            </w:r>
          </w:p>
        </w:tc>
        <w:tc>
          <w:tcPr>
            <w:tcW w:w="4562" w:type="dxa"/>
            <w:noWrap w:val="0"/>
            <w:vAlign w:val="center"/>
          </w:tcPr>
          <w:p w14:paraId="6EB96A6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处以1万元以上2万元以下罚款</w:t>
            </w:r>
          </w:p>
        </w:tc>
      </w:tr>
      <w:tr w14:paraId="1E43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426" w:type="dxa"/>
            <w:noWrap w:val="0"/>
            <w:vAlign w:val="center"/>
          </w:tcPr>
          <w:p w14:paraId="42A0BDE8">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C45084</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040</w:t>
            </w:r>
          </w:p>
        </w:tc>
        <w:tc>
          <w:tcPr>
            <w:tcW w:w="1526" w:type="dxa"/>
            <w:vMerge w:val="continue"/>
            <w:noWrap w:val="0"/>
            <w:vAlign w:val="center"/>
          </w:tcPr>
          <w:p w14:paraId="016D571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4E0BC4E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44121B2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5CB1873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对10件以上50件及以下人民防空防护设备产品质量未进行检验检测即出厂销售的违法行为，且逾期不改正的</w:t>
            </w:r>
          </w:p>
        </w:tc>
        <w:tc>
          <w:tcPr>
            <w:tcW w:w="4562" w:type="dxa"/>
            <w:noWrap w:val="0"/>
            <w:vAlign w:val="center"/>
          </w:tcPr>
          <w:p w14:paraId="604D3A1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处以2万元以上3万元以下罚款</w:t>
            </w:r>
          </w:p>
        </w:tc>
      </w:tr>
      <w:tr w14:paraId="2718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426" w:type="dxa"/>
            <w:noWrap w:val="0"/>
            <w:vAlign w:val="center"/>
          </w:tcPr>
          <w:p w14:paraId="22040656">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C45084</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050</w:t>
            </w:r>
          </w:p>
        </w:tc>
        <w:tc>
          <w:tcPr>
            <w:tcW w:w="1526" w:type="dxa"/>
            <w:vMerge w:val="continue"/>
            <w:noWrap w:val="0"/>
            <w:vAlign w:val="center"/>
          </w:tcPr>
          <w:p w14:paraId="47A1868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785" w:type="dxa"/>
            <w:vMerge w:val="continue"/>
            <w:noWrap w:val="0"/>
            <w:vAlign w:val="center"/>
          </w:tcPr>
          <w:p w14:paraId="272A9C7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1935" w:type="dxa"/>
            <w:vMerge w:val="continue"/>
            <w:noWrap w:val="0"/>
            <w:vAlign w:val="center"/>
          </w:tcPr>
          <w:p w14:paraId="7A19581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olor w:val="auto"/>
                <w:kern w:val="0"/>
                <w:szCs w:val="21"/>
                <w:highlight w:val="none"/>
              </w:rPr>
            </w:pPr>
          </w:p>
        </w:tc>
        <w:tc>
          <w:tcPr>
            <w:tcW w:w="3030" w:type="dxa"/>
            <w:noWrap w:val="0"/>
            <w:vAlign w:val="center"/>
          </w:tcPr>
          <w:p w14:paraId="7C7FCF5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对50件以上人民防空防护设备产品质量未进行检验检测即出厂销售的违法行为，且逾期不改正的</w:t>
            </w:r>
          </w:p>
        </w:tc>
        <w:tc>
          <w:tcPr>
            <w:tcW w:w="4562" w:type="dxa"/>
            <w:noWrap w:val="0"/>
            <w:vAlign w:val="center"/>
          </w:tcPr>
          <w:p w14:paraId="6CF4D22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处以3万元以上5万元以下罚款，并可以根据违法情形撤销《人民防空防护设备生产资质证书》</w:t>
            </w:r>
          </w:p>
        </w:tc>
      </w:tr>
      <w:tr w14:paraId="479F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26" w:type="dxa"/>
            <w:noWrap w:val="0"/>
            <w:vAlign w:val="center"/>
          </w:tcPr>
          <w:p w14:paraId="4DEF094D">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C45085C010</w:t>
            </w:r>
          </w:p>
        </w:tc>
        <w:tc>
          <w:tcPr>
            <w:tcW w:w="1526" w:type="dxa"/>
            <w:vMerge w:val="restart"/>
            <w:noWrap w:val="0"/>
            <w:vAlign w:val="center"/>
          </w:tcPr>
          <w:p w14:paraId="1472C0A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对未能按要求将新生产地点和第三方检验检测机构对新生产地点试制防护设备产品出具的检验检测报告提交资质证书核发机关和新生产地点所在地省级人民防空主管部门的行为进行处罚</w:t>
            </w:r>
          </w:p>
        </w:tc>
        <w:tc>
          <w:tcPr>
            <w:tcW w:w="1785" w:type="dxa"/>
            <w:vMerge w:val="restart"/>
            <w:noWrap w:val="0"/>
            <w:vAlign w:val="center"/>
          </w:tcPr>
          <w:p w14:paraId="3F29F08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《人民防空防护设备管理办法》第十条</w:t>
            </w:r>
          </w:p>
        </w:tc>
        <w:tc>
          <w:tcPr>
            <w:tcW w:w="1935" w:type="dxa"/>
            <w:vMerge w:val="restart"/>
            <w:noWrap w:val="0"/>
            <w:vAlign w:val="center"/>
          </w:tcPr>
          <w:p w14:paraId="55BE71A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《人民防空防护设备管理办法》第二十六条第（一）项</w:t>
            </w:r>
          </w:p>
        </w:tc>
        <w:tc>
          <w:tcPr>
            <w:tcW w:w="3030" w:type="dxa"/>
            <w:noWrap w:val="0"/>
            <w:vAlign w:val="center"/>
          </w:tcPr>
          <w:p w14:paraId="608317C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违法行为轻微并及时改正，没有造成危害后果</w:t>
            </w:r>
          </w:p>
        </w:tc>
        <w:tc>
          <w:tcPr>
            <w:tcW w:w="4562" w:type="dxa"/>
            <w:noWrap w:val="0"/>
            <w:vAlign w:val="center"/>
          </w:tcPr>
          <w:p w14:paraId="5A7A92B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不予行政处罚，给予批评教育并责令限期改正</w:t>
            </w:r>
          </w:p>
        </w:tc>
      </w:tr>
      <w:tr w14:paraId="09AF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426" w:type="dxa"/>
            <w:noWrap w:val="0"/>
            <w:vAlign w:val="center"/>
          </w:tcPr>
          <w:p w14:paraId="50562D50">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C45085C020</w:t>
            </w:r>
          </w:p>
        </w:tc>
        <w:tc>
          <w:tcPr>
            <w:tcW w:w="1526" w:type="dxa"/>
            <w:vMerge w:val="continue"/>
            <w:noWrap w:val="0"/>
            <w:vAlign w:val="center"/>
          </w:tcPr>
          <w:p w14:paraId="49A8B15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0915C51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60673AF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21AA14B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对未能按要求将新生产地点和第三方检验检测机构对新生产地点试制防护设备产品出具的检验检测报告提交资质证书核发机关或者新生产地点所在地省级人民防空主管部门的违法行为</w:t>
            </w:r>
          </w:p>
        </w:tc>
        <w:tc>
          <w:tcPr>
            <w:tcW w:w="4562" w:type="dxa"/>
            <w:noWrap w:val="0"/>
            <w:vAlign w:val="center"/>
          </w:tcPr>
          <w:p w14:paraId="354F12F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给予警告</w:t>
            </w:r>
          </w:p>
        </w:tc>
      </w:tr>
      <w:tr w14:paraId="7116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1426" w:type="dxa"/>
            <w:noWrap w:val="0"/>
            <w:vAlign w:val="center"/>
          </w:tcPr>
          <w:p w14:paraId="2CBB0452">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C45085C030</w:t>
            </w:r>
          </w:p>
        </w:tc>
        <w:tc>
          <w:tcPr>
            <w:tcW w:w="1526" w:type="dxa"/>
            <w:vMerge w:val="continue"/>
            <w:noWrap w:val="0"/>
            <w:vAlign w:val="center"/>
          </w:tcPr>
          <w:p w14:paraId="226236D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3C90D9E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4CF4875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11D77F8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对未能按要求将新生产地点和第三方检验检测机构对新生产地点试制防护设备产品出具的检验检测报告提交资质证书核发机关以及新生产地点所在地省级人民防空主管部门的违法行为</w:t>
            </w:r>
          </w:p>
        </w:tc>
        <w:tc>
          <w:tcPr>
            <w:tcW w:w="4562" w:type="dxa"/>
            <w:noWrap w:val="0"/>
            <w:vAlign w:val="center"/>
          </w:tcPr>
          <w:p w14:paraId="7A45E23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给予通报批评</w:t>
            </w:r>
          </w:p>
        </w:tc>
      </w:tr>
      <w:tr w14:paraId="40D3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26" w:type="dxa"/>
            <w:noWrap w:val="0"/>
            <w:vAlign w:val="center"/>
          </w:tcPr>
          <w:p w14:paraId="4EA3D52D">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C45086B010</w:t>
            </w:r>
          </w:p>
        </w:tc>
        <w:tc>
          <w:tcPr>
            <w:tcW w:w="1526" w:type="dxa"/>
            <w:vMerge w:val="restart"/>
            <w:noWrap w:val="0"/>
            <w:vAlign w:val="center"/>
          </w:tcPr>
          <w:p w14:paraId="6DFFF7E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对不配合人民防空主管部门监督检查的行为进行处罚</w:t>
            </w:r>
          </w:p>
        </w:tc>
        <w:tc>
          <w:tcPr>
            <w:tcW w:w="1785" w:type="dxa"/>
            <w:vMerge w:val="restart"/>
            <w:noWrap w:val="0"/>
            <w:vAlign w:val="center"/>
          </w:tcPr>
          <w:p w14:paraId="6175797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《人民防空防护设备管理办法》第十七条</w:t>
            </w:r>
          </w:p>
        </w:tc>
        <w:tc>
          <w:tcPr>
            <w:tcW w:w="1935" w:type="dxa"/>
            <w:vMerge w:val="restart"/>
            <w:noWrap w:val="0"/>
            <w:vAlign w:val="center"/>
          </w:tcPr>
          <w:p w14:paraId="71B084C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《人民防空防护设备管理办法》第二十五条第（七）项</w:t>
            </w:r>
          </w:p>
        </w:tc>
        <w:tc>
          <w:tcPr>
            <w:tcW w:w="3030" w:type="dxa"/>
            <w:noWrap w:val="0"/>
            <w:vAlign w:val="center"/>
          </w:tcPr>
          <w:p w14:paraId="1152800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违法行为轻微并及时改正，没有造成危害后果</w:t>
            </w:r>
          </w:p>
        </w:tc>
        <w:tc>
          <w:tcPr>
            <w:tcW w:w="4562" w:type="dxa"/>
            <w:noWrap w:val="0"/>
            <w:vAlign w:val="center"/>
          </w:tcPr>
          <w:p w14:paraId="0100FE8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责令限期改正，不予行政处罚</w:t>
            </w:r>
          </w:p>
        </w:tc>
      </w:tr>
      <w:tr w14:paraId="170C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26" w:type="dxa"/>
            <w:noWrap w:val="0"/>
            <w:vAlign w:val="center"/>
          </w:tcPr>
          <w:p w14:paraId="3CDB9F67">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C45086B020</w:t>
            </w:r>
          </w:p>
        </w:tc>
        <w:tc>
          <w:tcPr>
            <w:tcW w:w="1526" w:type="dxa"/>
            <w:vMerge w:val="continue"/>
            <w:noWrap w:val="0"/>
            <w:vAlign w:val="center"/>
          </w:tcPr>
          <w:p w14:paraId="0BE0AC4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10C655E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16F4F9B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02F6C4C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不配合人民防空主管部门进行检查的违法行为</w:t>
            </w:r>
          </w:p>
        </w:tc>
        <w:tc>
          <w:tcPr>
            <w:tcW w:w="4562" w:type="dxa"/>
            <w:noWrap w:val="0"/>
            <w:vAlign w:val="center"/>
          </w:tcPr>
          <w:p w14:paraId="18E6178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责令限期改正并给予警告、通报批评</w:t>
            </w:r>
          </w:p>
        </w:tc>
      </w:tr>
      <w:tr w14:paraId="0351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26" w:type="dxa"/>
            <w:noWrap w:val="0"/>
            <w:vAlign w:val="center"/>
          </w:tcPr>
          <w:p w14:paraId="7AD30A41">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C45086B030</w:t>
            </w:r>
          </w:p>
        </w:tc>
        <w:tc>
          <w:tcPr>
            <w:tcW w:w="1526" w:type="dxa"/>
            <w:vMerge w:val="continue"/>
            <w:noWrap w:val="0"/>
            <w:vAlign w:val="center"/>
          </w:tcPr>
          <w:p w14:paraId="66A8D4D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5A5E2B6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67E432C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594753B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不配合人民防空主管部门进行非现场检查的违法行为，且逾期不改正的</w:t>
            </w:r>
          </w:p>
        </w:tc>
        <w:tc>
          <w:tcPr>
            <w:tcW w:w="4562" w:type="dxa"/>
            <w:noWrap w:val="0"/>
            <w:vAlign w:val="center"/>
          </w:tcPr>
          <w:p w14:paraId="58D0BA1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处以1万元以上2万元以下罚款</w:t>
            </w:r>
          </w:p>
        </w:tc>
      </w:tr>
      <w:tr w14:paraId="1A5A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26" w:type="dxa"/>
            <w:noWrap w:val="0"/>
            <w:vAlign w:val="center"/>
          </w:tcPr>
          <w:p w14:paraId="0076F0E3">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C45086B040</w:t>
            </w:r>
          </w:p>
        </w:tc>
        <w:tc>
          <w:tcPr>
            <w:tcW w:w="1526" w:type="dxa"/>
            <w:vMerge w:val="continue"/>
            <w:noWrap w:val="0"/>
            <w:vAlign w:val="center"/>
          </w:tcPr>
          <w:p w14:paraId="35D6CED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5FDB41A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04BCC8C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674E3FC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以拒绝、阻挠等方式不配合人民防空主管部门进行现场检查的违法行为，且逾期不改正的</w:t>
            </w:r>
          </w:p>
        </w:tc>
        <w:tc>
          <w:tcPr>
            <w:tcW w:w="4562" w:type="dxa"/>
            <w:noWrap w:val="0"/>
            <w:vAlign w:val="center"/>
          </w:tcPr>
          <w:p w14:paraId="371DCC6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处以2万元以上3万元以下罚款</w:t>
            </w:r>
          </w:p>
        </w:tc>
      </w:tr>
      <w:tr w14:paraId="383B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26" w:type="dxa"/>
            <w:noWrap w:val="0"/>
            <w:vAlign w:val="center"/>
          </w:tcPr>
          <w:p w14:paraId="3B88AB8F">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C45086B050</w:t>
            </w:r>
          </w:p>
        </w:tc>
        <w:tc>
          <w:tcPr>
            <w:tcW w:w="1526" w:type="dxa"/>
            <w:vMerge w:val="continue"/>
            <w:noWrap w:val="0"/>
            <w:vAlign w:val="center"/>
          </w:tcPr>
          <w:p w14:paraId="74FA435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64B7CE4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58A15AF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73A7F9E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以暴力、威胁等方式不配合人民防空主管部门进行现场检查的违法行为，且逾期不改正的</w:t>
            </w:r>
          </w:p>
        </w:tc>
        <w:tc>
          <w:tcPr>
            <w:tcW w:w="4562" w:type="dxa"/>
            <w:noWrap w:val="0"/>
            <w:vAlign w:val="center"/>
          </w:tcPr>
          <w:p w14:paraId="55DD439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处以3万元以上5万元以下罚款，并可以根据违法情形撤销《人民防空防护设备生产资质证书》</w:t>
            </w:r>
          </w:p>
        </w:tc>
      </w:tr>
      <w:tr w14:paraId="13AD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26" w:type="dxa"/>
            <w:noWrap w:val="0"/>
            <w:vAlign w:val="center"/>
          </w:tcPr>
          <w:p w14:paraId="6D9BF745">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C45087C010</w:t>
            </w:r>
          </w:p>
        </w:tc>
        <w:tc>
          <w:tcPr>
            <w:tcW w:w="1526" w:type="dxa"/>
            <w:vMerge w:val="restart"/>
            <w:noWrap w:val="0"/>
            <w:vAlign w:val="center"/>
          </w:tcPr>
          <w:p w14:paraId="17D955E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对未落实产品质量等管理制度的行为进行处罚</w:t>
            </w:r>
          </w:p>
        </w:tc>
        <w:tc>
          <w:tcPr>
            <w:tcW w:w="1785" w:type="dxa"/>
            <w:vMerge w:val="restart"/>
            <w:noWrap w:val="0"/>
            <w:vAlign w:val="center"/>
          </w:tcPr>
          <w:p w14:paraId="6C9C1DB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《人民防空防护设备管理办法》第十八条</w:t>
            </w:r>
          </w:p>
        </w:tc>
        <w:tc>
          <w:tcPr>
            <w:tcW w:w="1935" w:type="dxa"/>
            <w:vMerge w:val="restart"/>
            <w:noWrap w:val="0"/>
            <w:vAlign w:val="center"/>
          </w:tcPr>
          <w:p w14:paraId="2929F1B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《人民防空防护设备管理办法》第二十六条第（三）项</w:t>
            </w:r>
          </w:p>
        </w:tc>
        <w:tc>
          <w:tcPr>
            <w:tcW w:w="3030" w:type="dxa"/>
            <w:noWrap w:val="0"/>
            <w:vAlign w:val="center"/>
          </w:tcPr>
          <w:p w14:paraId="039D925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违法行为轻微并及时改正，没有造成危害后果</w:t>
            </w:r>
          </w:p>
        </w:tc>
        <w:tc>
          <w:tcPr>
            <w:tcW w:w="4562" w:type="dxa"/>
            <w:noWrap w:val="0"/>
            <w:vAlign w:val="center"/>
          </w:tcPr>
          <w:p w14:paraId="37D0FA3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不予行政处罚，给予批评教育并责令限期改正</w:t>
            </w:r>
          </w:p>
        </w:tc>
      </w:tr>
      <w:tr w14:paraId="3BD0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26" w:type="dxa"/>
            <w:noWrap w:val="0"/>
            <w:vAlign w:val="center"/>
          </w:tcPr>
          <w:p w14:paraId="116EE1F2">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C45087C020</w:t>
            </w:r>
          </w:p>
        </w:tc>
        <w:tc>
          <w:tcPr>
            <w:tcW w:w="1526" w:type="dxa"/>
            <w:vMerge w:val="continue"/>
            <w:noWrap w:val="0"/>
            <w:vAlign w:val="center"/>
          </w:tcPr>
          <w:p w14:paraId="3FA5251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148D211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787B209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000A4F6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未落实一项管理制度的违法行为</w:t>
            </w:r>
          </w:p>
        </w:tc>
        <w:tc>
          <w:tcPr>
            <w:tcW w:w="4562" w:type="dxa"/>
            <w:noWrap w:val="0"/>
            <w:vAlign w:val="center"/>
          </w:tcPr>
          <w:p w14:paraId="7CB0992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给予警告</w:t>
            </w:r>
          </w:p>
        </w:tc>
      </w:tr>
      <w:tr w14:paraId="1CE6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26" w:type="dxa"/>
            <w:noWrap w:val="0"/>
            <w:vAlign w:val="center"/>
          </w:tcPr>
          <w:p w14:paraId="64484D3B">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C45087C030</w:t>
            </w:r>
          </w:p>
        </w:tc>
        <w:tc>
          <w:tcPr>
            <w:tcW w:w="1526" w:type="dxa"/>
            <w:vMerge w:val="continue"/>
            <w:noWrap w:val="0"/>
            <w:vAlign w:val="center"/>
          </w:tcPr>
          <w:p w14:paraId="6E85FBF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5DE3250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6AE7BDA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3F5C565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未落实两项及以上管理制度的违法行为</w:t>
            </w:r>
          </w:p>
        </w:tc>
        <w:tc>
          <w:tcPr>
            <w:tcW w:w="4562" w:type="dxa"/>
            <w:noWrap w:val="0"/>
            <w:vAlign w:val="center"/>
          </w:tcPr>
          <w:p w14:paraId="4AFCE0D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给予通报批评</w:t>
            </w:r>
          </w:p>
        </w:tc>
      </w:tr>
      <w:tr w14:paraId="528E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426" w:type="dxa"/>
            <w:noWrap w:val="0"/>
            <w:vAlign w:val="center"/>
          </w:tcPr>
          <w:p w14:paraId="35AC7F22">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C45090</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010</w:t>
            </w:r>
          </w:p>
        </w:tc>
        <w:tc>
          <w:tcPr>
            <w:tcW w:w="1526" w:type="dxa"/>
            <w:vMerge w:val="restart"/>
            <w:noWrap w:val="0"/>
            <w:vAlign w:val="center"/>
          </w:tcPr>
          <w:p w14:paraId="55C41CF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对不具备规定生产条件从事生产活动的行为</w:t>
            </w:r>
          </w:p>
        </w:tc>
        <w:tc>
          <w:tcPr>
            <w:tcW w:w="1785" w:type="dxa"/>
            <w:vMerge w:val="restart"/>
            <w:noWrap w:val="0"/>
            <w:vAlign w:val="center"/>
          </w:tcPr>
          <w:p w14:paraId="01AEEB8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《人民防空防护设备管理办法》第八条</w:t>
            </w:r>
          </w:p>
        </w:tc>
        <w:tc>
          <w:tcPr>
            <w:tcW w:w="1935" w:type="dxa"/>
            <w:vMerge w:val="restart"/>
            <w:noWrap w:val="0"/>
            <w:vAlign w:val="center"/>
          </w:tcPr>
          <w:p w14:paraId="69119C4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《人民防空防护设备管理办法》第二十五条第（一）项</w:t>
            </w:r>
          </w:p>
        </w:tc>
        <w:tc>
          <w:tcPr>
            <w:tcW w:w="3030" w:type="dxa"/>
            <w:noWrap w:val="0"/>
            <w:vAlign w:val="center"/>
          </w:tcPr>
          <w:p w14:paraId="0292A85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违法行为轻微并及时改正，没有造成危害后果</w:t>
            </w:r>
          </w:p>
        </w:tc>
        <w:tc>
          <w:tcPr>
            <w:tcW w:w="4562" w:type="dxa"/>
            <w:noWrap w:val="0"/>
            <w:vAlign w:val="center"/>
          </w:tcPr>
          <w:p w14:paraId="23FAC31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责令限期改正，不予行政处罚</w:t>
            </w:r>
          </w:p>
        </w:tc>
      </w:tr>
      <w:tr w14:paraId="6E06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426" w:type="dxa"/>
            <w:noWrap w:val="0"/>
            <w:vAlign w:val="center"/>
          </w:tcPr>
          <w:p w14:paraId="28ED8008">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C45090</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020</w:t>
            </w:r>
          </w:p>
        </w:tc>
        <w:tc>
          <w:tcPr>
            <w:tcW w:w="1526" w:type="dxa"/>
            <w:vMerge w:val="continue"/>
            <w:noWrap w:val="0"/>
            <w:vAlign w:val="center"/>
          </w:tcPr>
          <w:p w14:paraId="0A6B24D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2023498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2FDC68D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0B2A598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不具备第八条规定的其中一项或多项条件的违法行为</w:t>
            </w:r>
          </w:p>
        </w:tc>
        <w:tc>
          <w:tcPr>
            <w:tcW w:w="4562" w:type="dxa"/>
            <w:noWrap w:val="0"/>
            <w:vAlign w:val="center"/>
          </w:tcPr>
          <w:p w14:paraId="1AB79CB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责令限期改正并给予警告、通报批评</w:t>
            </w:r>
          </w:p>
        </w:tc>
      </w:tr>
      <w:tr w14:paraId="3C60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426" w:type="dxa"/>
            <w:noWrap w:val="0"/>
            <w:vAlign w:val="center"/>
          </w:tcPr>
          <w:p w14:paraId="58A94F1F">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C45090</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030</w:t>
            </w:r>
          </w:p>
        </w:tc>
        <w:tc>
          <w:tcPr>
            <w:tcW w:w="1526" w:type="dxa"/>
            <w:vMerge w:val="continue"/>
            <w:noWrap w:val="0"/>
            <w:vAlign w:val="center"/>
          </w:tcPr>
          <w:p w14:paraId="744C1C7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6C7BF4D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46C5F33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53367E8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不具备第八条规定的两项及以下条件的违法行为，且逾期不改正的</w:t>
            </w:r>
          </w:p>
        </w:tc>
        <w:tc>
          <w:tcPr>
            <w:tcW w:w="4562" w:type="dxa"/>
            <w:noWrap w:val="0"/>
            <w:vAlign w:val="center"/>
          </w:tcPr>
          <w:p w14:paraId="697C92A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处以1万元以上2万元以下罚款</w:t>
            </w:r>
          </w:p>
        </w:tc>
      </w:tr>
      <w:tr w14:paraId="6B2A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426" w:type="dxa"/>
            <w:noWrap w:val="0"/>
            <w:vAlign w:val="center"/>
          </w:tcPr>
          <w:p w14:paraId="3255FFCE">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C45090</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040</w:t>
            </w:r>
          </w:p>
        </w:tc>
        <w:tc>
          <w:tcPr>
            <w:tcW w:w="1526" w:type="dxa"/>
            <w:vMerge w:val="continue"/>
            <w:noWrap w:val="0"/>
            <w:vAlign w:val="center"/>
          </w:tcPr>
          <w:p w14:paraId="034A9EC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2E7B7B1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6BE1B26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29B5656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不具备第八条规定的三项或四项条件的违法行为，且逾期不改正的</w:t>
            </w:r>
          </w:p>
        </w:tc>
        <w:tc>
          <w:tcPr>
            <w:tcW w:w="4562" w:type="dxa"/>
            <w:noWrap w:val="0"/>
            <w:vAlign w:val="center"/>
          </w:tcPr>
          <w:p w14:paraId="25D8ED3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处以2万元以上3万元以下罚款</w:t>
            </w:r>
          </w:p>
        </w:tc>
      </w:tr>
      <w:tr w14:paraId="6A43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426" w:type="dxa"/>
            <w:noWrap w:val="0"/>
            <w:vAlign w:val="center"/>
          </w:tcPr>
          <w:p w14:paraId="596A1EFD">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C45090</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050</w:t>
            </w:r>
          </w:p>
        </w:tc>
        <w:tc>
          <w:tcPr>
            <w:tcW w:w="1526" w:type="dxa"/>
            <w:vMerge w:val="continue"/>
            <w:noWrap w:val="0"/>
            <w:vAlign w:val="center"/>
          </w:tcPr>
          <w:p w14:paraId="5CE81CD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4A95D5A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337D9E9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7BAAB9B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不具备第八条规定的五项及以上条件的违法行为，且逾期不改正的</w:t>
            </w:r>
          </w:p>
        </w:tc>
        <w:tc>
          <w:tcPr>
            <w:tcW w:w="4562" w:type="dxa"/>
            <w:noWrap w:val="0"/>
            <w:vAlign w:val="center"/>
          </w:tcPr>
          <w:p w14:paraId="7014EDD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处以3万元以上5万元以下罚款，并可以根据违法情形撤销《人民防空防护设备生产资质证书》</w:t>
            </w:r>
          </w:p>
        </w:tc>
      </w:tr>
      <w:tr w14:paraId="682F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1426" w:type="dxa"/>
            <w:noWrap w:val="0"/>
            <w:vAlign w:val="center"/>
          </w:tcPr>
          <w:p w14:paraId="110A8810">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C45091</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010</w:t>
            </w:r>
          </w:p>
        </w:tc>
        <w:tc>
          <w:tcPr>
            <w:tcW w:w="1526" w:type="dxa"/>
            <w:vMerge w:val="restart"/>
            <w:noWrap w:val="0"/>
            <w:vAlign w:val="center"/>
          </w:tcPr>
          <w:p w14:paraId="0297463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对人民防空防护设备出现质量问题或者未履行产品维修责任的行为进行处罚</w:t>
            </w:r>
          </w:p>
        </w:tc>
        <w:tc>
          <w:tcPr>
            <w:tcW w:w="1785" w:type="dxa"/>
            <w:vMerge w:val="restart"/>
            <w:noWrap w:val="0"/>
            <w:vAlign w:val="center"/>
          </w:tcPr>
          <w:p w14:paraId="085CE18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《人民防空防护设备管理办法》第十八条、第十九条第二款</w:t>
            </w:r>
          </w:p>
        </w:tc>
        <w:tc>
          <w:tcPr>
            <w:tcW w:w="1935" w:type="dxa"/>
            <w:vMerge w:val="restart"/>
            <w:noWrap w:val="0"/>
            <w:vAlign w:val="center"/>
          </w:tcPr>
          <w:p w14:paraId="1562899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《人民防空防护设备管理办法》第二十五条第（六）项</w:t>
            </w:r>
          </w:p>
        </w:tc>
        <w:tc>
          <w:tcPr>
            <w:tcW w:w="3030" w:type="dxa"/>
            <w:noWrap w:val="0"/>
            <w:vAlign w:val="center"/>
          </w:tcPr>
          <w:p w14:paraId="6306645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违法行为轻微并及时改正，没有造成危害后果</w:t>
            </w:r>
          </w:p>
        </w:tc>
        <w:tc>
          <w:tcPr>
            <w:tcW w:w="4562" w:type="dxa"/>
            <w:noWrap w:val="0"/>
            <w:vAlign w:val="center"/>
          </w:tcPr>
          <w:p w14:paraId="75000EB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责令限期改正，不予行政处罚</w:t>
            </w:r>
          </w:p>
        </w:tc>
      </w:tr>
      <w:tr w14:paraId="24F0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1426" w:type="dxa"/>
            <w:noWrap w:val="0"/>
            <w:vAlign w:val="center"/>
          </w:tcPr>
          <w:p w14:paraId="09A1F226">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C45091</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020</w:t>
            </w:r>
          </w:p>
        </w:tc>
        <w:tc>
          <w:tcPr>
            <w:tcW w:w="1526" w:type="dxa"/>
            <w:vMerge w:val="continue"/>
            <w:noWrap w:val="0"/>
            <w:vAlign w:val="center"/>
          </w:tcPr>
          <w:p w14:paraId="77DF211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366064A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3E4A728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652915F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人民防空防护设备出现影响防护效能的质量问题、未履行产品维修责任的其中一种或两种违法行为</w:t>
            </w:r>
          </w:p>
        </w:tc>
        <w:tc>
          <w:tcPr>
            <w:tcW w:w="4562" w:type="dxa"/>
            <w:noWrap w:val="0"/>
            <w:vAlign w:val="center"/>
          </w:tcPr>
          <w:p w14:paraId="77F3B13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责令限期改正并给予警告、通报批评</w:t>
            </w:r>
          </w:p>
        </w:tc>
      </w:tr>
      <w:tr w14:paraId="30D0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426" w:type="dxa"/>
            <w:noWrap w:val="0"/>
            <w:vAlign w:val="center"/>
          </w:tcPr>
          <w:p w14:paraId="6E4A8CCB">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C45091</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030</w:t>
            </w:r>
          </w:p>
        </w:tc>
        <w:tc>
          <w:tcPr>
            <w:tcW w:w="1526" w:type="dxa"/>
            <w:vMerge w:val="continue"/>
            <w:noWrap w:val="0"/>
            <w:vAlign w:val="center"/>
          </w:tcPr>
          <w:p w14:paraId="0C7EF08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6CF6B19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23D8E55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21483C1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人民防空防护设备出现轻微质量问题或对人民防空防护设备未履行产品维修责任的其中一种违法行为，且逾期不改正的</w:t>
            </w:r>
          </w:p>
        </w:tc>
        <w:tc>
          <w:tcPr>
            <w:tcW w:w="4562" w:type="dxa"/>
            <w:noWrap w:val="0"/>
            <w:vAlign w:val="center"/>
          </w:tcPr>
          <w:p w14:paraId="3BFDC64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处以1万元以上2万元以下罚款</w:t>
            </w:r>
          </w:p>
        </w:tc>
      </w:tr>
      <w:tr w14:paraId="6C95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426" w:type="dxa"/>
            <w:noWrap w:val="0"/>
            <w:vAlign w:val="center"/>
          </w:tcPr>
          <w:p w14:paraId="3824DB64">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C45091</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040</w:t>
            </w:r>
          </w:p>
        </w:tc>
        <w:tc>
          <w:tcPr>
            <w:tcW w:w="1526" w:type="dxa"/>
            <w:vMerge w:val="continue"/>
            <w:noWrap w:val="0"/>
            <w:vAlign w:val="center"/>
          </w:tcPr>
          <w:p w14:paraId="618B03D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02D258F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4D013D9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464D545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人民防空防护设备出现轻微质量问题并且对人民防空防护设备未履行产品维修责任的违法行为，且逾期不改正的</w:t>
            </w:r>
          </w:p>
        </w:tc>
        <w:tc>
          <w:tcPr>
            <w:tcW w:w="4562" w:type="dxa"/>
            <w:noWrap w:val="0"/>
            <w:vAlign w:val="center"/>
          </w:tcPr>
          <w:p w14:paraId="4160FA0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处以2万元以上3万元以下罚款</w:t>
            </w:r>
          </w:p>
        </w:tc>
      </w:tr>
      <w:tr w14:paraId="34BA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1426" w:type="dxa"/>
            <w:noWrap w:val="0"/>
            <w:vAlign w:val="center"/>
          </w:tcPr>
          <w:p w14:paraId="728E2A6C">
            <w:pPr>
              <w:widowControl/>
              <w:jc w:val="left"/>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C45091</w:t>
            </w:r>
            <w:r>
              <w:rPr>
                <w:rFonts w:hint="default" w:ascii="仿宋_GB2312" w:hAnsi="仿宋" w:eastAsia="仿宋_GB2312" w:cs="Times New Roman"/>
                <w:color w:val="auto"/>
                <w:kern w:val="0"/>
                <w:szCs w:val="21"/>
                <w:highlight w:val="none"/>
                <w:lang w:val="en" w:eastAsia="zh-CN"/>
              </w:rPr>
              <w:t>B</w:t>
            </w:r>
            <w:r>
              <w:rPr>
                <w:rFonts w:hint="eastAsia" w:ascii="仿宋_GB2312" w:hAnsi="仿宋" w:eastAsia="仿宋_GB2312" w:cs="Times New Roman"/>
                <w:color w:val="auto"/>
                <w:kern w:val="0"/>
                <w:szCs w:val="21"/>
                <w:highlight w:val="none"/>
                <w:lang w:val="en-US" w:eastAsia="zh-CN"/>
              </w:rPr>
              <w:t>050</w:t>
            </w:r>
          </w:p>
        </w:tc>
        <w:tc>
          <w:tcPr>
            <w:tcW w:w="1526" w:type="dxa"/>
            <w:vMerge w:val="continue"/>
            <w:noWrap w:val="0"/>
            <w:vAlign w:val="center"/>
          </w:tcPr>
          <w:p w14:paraId="7267DAB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785" w:type="dxa"/>
            <w:vMerge w:val="continue"/>
            <w:noWrap w:val="0"/>
            <w:vAlign w:val="center"/>
          </w:tcPr>
          <w:p w14:paraId="745DE0A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1935" w:type="dxa"/>
            <w:vMerge w:val="continue"/>
            <w:noWrap w:val="0"/>
            <w:vAlign w:val="center"/>
          </w:tcPr>
          <w:p w14:paraId="618B1EC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p>
        </w:tc>
        <w:tc>
          <w:tcPr>
            <w:tcW w:w="3030" w:type="dxa"/>
            <w:noWrap w:val="0"/>
            <w:vAlign w:val="center"/>
          </w:tcPr>
          <w:p w14:paraId="2B91CA3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人民防空防护设备出现影响防护效能的质量问题并且对人民防空防护设备未履行产品维修责任的违法行为，且逾期不改正的</w:t>
            </w:r>
          </w:p>
        </w:tc>
        <w:tc>
          <w:tcPr>
            <w:tcW w:w="4562" w:type="dxa"/>
            <w:noWrap w:val="0"/>
            <w:vAlign w:val="center"/>
          </w:tcPr>
          <w:p w14:paraId="5C84A81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 w:eastAsia="仿宋_GB2312" w:cs="Times New Roman"/>
                <w:color w:val="auto"/>
                <w:kern w:val="0"/>
                <w:szCs w:val="21"/>
                <w:highlight w:val="none"/>
                <w:lang w:val="en-US" w:eastAsia="zh-CN"/>
              </w:rPr>
            </w:pPr>
            <w:r>
              <w:rPr>
                <w:rFonts w:hint="eastAsia" w:ascii="仿宋_GB2312" w:hAnsi="仿宋" w:eastAsia="仿宋_GB2312" w:cs="Times New Roman"/>
                <w:color w:val="auto"/>
                <w:kern w:val="0"/>
                <w:szCs w:val="21"/>
                <w:highlight w:val="none"/>
                <w:lang w:val="en-US" w:eastAsia="zh-CN"/>
              </w:rPr>
              <w:t>处以3万元以上5万元以下罚款，并可以根据违法情形撤销《人民防空防护设备生产资质证书》</w:t>
            </w:r>
          </w:p>
        </w:tc>
      </w:tr>
    </w:tbl>
    <w:p w14:paraId="1600EEB8">
      <w:pPr>
        <w:pStyle w:val="2"/>
        <w:rPr>
          <w:rFonts w:hint="eastAsia"/>
          <w:color w:val="auto"/>
        </w:rPr>
      </w:pPr>
    </w:p>
    <w:p w14:paraId="0CE7FFC6">
      <w:pPr>
        <w:pStyle w:val="2"/>
        <w:rPr>
          <w:rFonts w:hint="eastAsia"/>
          <w:sz w:val="32"/>
          <w:szCs w:val="32"/>
        </w:rPr>
        <w:sectPr>
          <w:footerReference r:id="rId5" w:type="default"/>
          <w:pgSz w:w="16838" w:h="11906" w:orient="landscape"/>
          <w:pgMar w:top="1587" w:right="2098" w:bottom="1474" w:left="1984" w:header="850" w:footer="992" w:gutter="0"/>
          <w:pgNumType w:fmt="decimal"/>
          <w:cols w:space="720" w:num="1"/>
          <w:rtlGutter w:val="0"/>
          <w:docGrid w:type="lines" w:linePitch="315" w:charSpace="0"/>
        </w:sectPr>
      </w:pPr>
    </w:p>
    <w:p w14:paraId="7CDF4472">
      <w:pPr>
        <w:pStyle w:val="2"/>
        <w:rPr>
          <w:rFonts w:hint="eastAsia"/>
          <w:sz w:val="32"/>
          <w:szCs w:val="32"/>
        </w:rPr>
      </w:pPr>
    </w:p>
    <w:p w14:paraId="74C5988D">
      <w:pPr>
        <w:pStyle w:val="2"/>
        <w:rPr>
          <w:rFonts w:hint="eastAsia"/>
          <w:sz w:val="32"/>
          <w:szCs w:val="32"/>
        </w:rPr>
      </w:pPr>
    </w:p>
    <w:p w14:paraId="20823763">
      <w:pPr>
        <w:pStyle w:val="2"/>
        <w:rPr>
          <w:rFonts w:hint="eastAsia"/>
          <w:sz w:val="32"/>
          <w:szCs w:val="32"/>
        </w:rPr>
      </w:pPr>
    </w:p>
    <w:p w14:paraId="6E552403">
      <w:pPr>
        <w:pStyle w:val="2"/>
        <w:rPr>
          <w:rFonts w:hint="eastAsia"/>
          <w:sz w:val="32"/>
          <w:szCs w:val="32"/>
        </w:rPr>
      </w:pPr>
    </w:p>
    <w:p w14:paraId="091A035E">
      <w:pPr>
        <w:pStyle w:val="2"/>
        <w:rPr>
          <w:rFonts w:hint="eastAsia"/>
          <w:sz w:val="32"/>
          <w:szCs w:val="32"/>
        </w:rPr>
      </w:pPr>
    </w:p>
    <w:p w14:paraId="3E494341">
      <w:pPr>
        <w:pStyle w:val="2"/>
        <w:rPr>
          <w:rFonts w:hint="eastAsia"/>
          <w:sz w:val="32"/>
          <w:szCs w:val="32"/>
        </w:rPr>
      </w:pPr>
    </w:p>
    <w:p w14:paraId="0A8FDA1F">
      <w:pPr>
        <w:pStyle w:val="2"/>
        <w:rPr>
          <w:rFonts w:hint="eastAsia"/>
          <w:sz w:val="32"/>
          <w:szCs w:val="32"/>
        </w:rPr>
      </w:pPr>
    </w:p>
    <w:p w14:paraId="397930DA">
      <w:pPr>
        <w:pStyle w:val="2"/>
        <w:rPr>
          <w:rFonts w:hint="eastAsia"/>
          <w:sz w:val="32"/>
          <w:szCs w:val="32"/>
        </w:rPr>
      </w:pPr>
    </w:p>
    <w:p w14:paraId="687B37C5">
      <w:pPr>
        <w:pStyle w:val="2"/>
        <w:rPr>
          <w:rFonts w:hint="eastAsia"/>
          <w:sz w:val="32"/>
          <w:szCs w:val="32"/>
        </w:rPr>
      </w:pPr>
    </w:p>
    <w:p w14:paraId="6B6E7B3A">
      <w:pPr>
        <w:pStyle w:val="2"/>
        <w:rPr>
          <w:rFonts w:hint="eastAsia"/>
          <w:sz w:val="32"/>
          <w:szCs w:val="32"/>
        </w:rPr>
      </w:pPr>
    </w:p>
    <w:p w14:paraId="74F426CD">
      <w:pPr>
        <w:pStyle w:val="2"/>
        <w:rPr>
          <w:rFonts w:hint="eastAsia"/>
          <w:sz w:val="32"/>
          <w:szCs w:val="32"/>
        </w:rPr>
      </w:pPr>
    </w:p>
    <w:p w14:paraId="229F3632">
      <w:pPr>
        <w:pStyle w:val="2"/>
        <w:rPr>
          <w:rFonts w:hint="eastAsia"/>
          <w:sz w:val="32"/>
          <w:szCs w:val="32"/>
        </w:rPr>
      </w:pPr>
    </w:p>
    <w:p w14:paraId="37C0D3FF">
      <w:pPr>
        <w:pStyle w:val="2"/>
        <w:rPr>
          <w:rFonts w:hint="eastAsia"/>
          <w:sz w:val="32"/>
          <w:szCs w:val="32"/>
        </w:rPr>
      </w:pPr>
    </w:p>
    <w:p w14:paraId="1EEBC8B1">
      <w:pPr>
        <w:pStyle w:val="2"/>
        <w:rPr>
          <w:rFonts w:hint="eastAsia"/>
          <w:sz w:val="32"/>
          <w:szCs w:val="32"/>
        </w:rPr>
      </w:pPr>
    </w:p>
    <w:p w14:paraId="661C5194">
      <w:pPr>
        <w:pStyle w:val="2"/>
        <w:rPr>
          <w:rFonts w:hint="eastAsia"/>
          <w:sz w:val="32"/>
          <w:szCs w:val="32"/>
        </w:rPr>
      </w:pPr>
    </w:p>
    <w:p w14:paraId="49F7DB81">
      <w:pPr>
        <w:pStyle w:val="2"/>
        <w:rPr>
          <w:rFonts w:hint="eastAsia"/>
          <w:sz w:val="32"/>
          <w:szCs w:val="32"/>
        </w:rPr>
      </w:pPr>
    </w:p>
    <w:p w14:paraId="340A5352">
      <w:pPr>
        <w:pStyle w:val="2"/>
        <w:rPr>
          <w:rFonts w:hint="eastAsia"/>
          <w:sz w:val="32"/>
          <w:szCs w:val="32"/>
        </w:rPr>
      </w:pPr>
    </w:p>
    <w:p w14:paraId="3C46F979"/>
    <w:sectPr>
      <w:pgSz w:w="11906" w:h="16838"/>
      <w:pgMar w:top="2098" w:right="1474" w:bottom="1984" w:left="1587" w:header="850"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9C1D">
    <w:pPr>
      <w:snapToGrid w:val="0"/>
      <w:ind w:right="360" w:firstLine="36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66753">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5270448D">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1D7D4">
    <w:pPr>
      <w:snapToGrid w:val="0"/>
      <w:ind w:right="360" w:firstLine="360"/>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3786C"/>
    <w:rsid w:val="7B73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unhideWhenUsed/>
    <w:qFormat/>
    <w:uiPriority w:val="0"/>
    <w:pPr>
      <w:widowControl w:val="0"/>
      <w:spacing w:before="100" w:beforeAutospacing="1" w:after="100" w:afterAutospacing="1"/>
    </w:pPr>
    <w:rPr>
      <w:rFonts w:ascii="等线" w:hAnsi="等线" w:eastAsia="宋体" w:cs="Times New Roman"/>
      <w:sz w:val="24"/>
      <w:szCs w:val="21"/>
      <w:lang w:val="en-US" w:eastAsia="zh-CN" w:bidi="ar-SA"/>
    </w:rPr>
  </w:style>
  <w:style w:type="character" w:styleId="8">
    <w:name w:val="page number"/>
    <w:basedOn w:val="7"/>
    <w:qFormat/>
    <w:uiPriority w:val="0"/>
  </w:style>
  <w:style w:type="paragraph" w:customStyle="1" w:styleId="9">
    <w:name w:val="正文1"/>
    <w:basedOn w:val="1"/>
    <w:qFormat/>
    <w:uiPriority w:val="0"/>
    <w:pPr>
      <w:overflowPunct w:val="0"/>
      <w:spacing w:line="360" w:lineRule="exact"/>
      <w:ind w:firstLine="200" w:firstLineChars="200"/>
    </w:pPr>
    <w:rPr>
      <w:rFonts w:eastAsia="方正书宋简体"/>
      <w:color w:val="000000"/>
    </w:rPr>
  </w:style>
  <w:style w:type="paragraph" w:customStyle="1" w:styleId="10">
    <w:name w:val="Char1 Char Char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2025-08-11T09:19:00Z</dcterms:created>
  <dc:creator>王瑞峰</dc:creator>
  <cp:lastModifiedBy>王瑞峰</cp:lastModifiedBy>
  <dcterms:modified xsi:type="dcterms:W3CDTF">2025-08-11T09:21:23Z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B49372306E164A00A087C173988592F4_11</vt:lpwstr>
  </property>
  <property fmtid="{D5CDD505-2E9C-101B-9397-08002B2CF9AE}" pid="4" name="KSOTemplateDocerSaveRecord">
    <vt:lpwstr>eyJoZGlkIjoiY2IwMjgwYTZhOGU2NWY3NTIyYzZjNDhkNTVkNDJjZDMiLCJ1c2VySWQiOiI0MjAyMTc0OTUifQ==</vt:lpwstr>
  </property>
</Properties>
</file>