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D1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3E479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20" w:firstLineChars="5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行政奖励裁量基准表</w:t>
      </w:r>
    </w:p>
    <w:tbl>
      <w:tblPr>
        <w:tblStyle w:val="3"/>
        <w:tblpPr w:leftFromText="180" w:rightFromText="180" w:vertAnchor="text" w:horzAnchor="margin" w:tblpX="1" w:tblpY="359"/>
        <w:tblOverlap w:val="never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66"/>
        <w:gridCol w:w="1208"/>
        <w:gridCol w:w="3510"/>
        <w:gridCol w:w="1500"/>
        <w:gridCol w:w="1260"/>
        <w:gridCol w:w="870"/>
        <w:gridCol w:w="915"/>
        <w:gridCol w:w="951"/>
      </w:tblGrid>
      <w:tr w14:paraId="3F57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2B0F4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事项名称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1E373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设定依据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43320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实施</w:t>
            </w:r>
          </w:p>
          <w:p w14:paraId="40A80CB3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机关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212C2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办理条件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57D4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申请材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AB0E0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审批程序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8D24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评选周期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3505D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中介服务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73A8D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32"/>
                <w:szCs w:val="32"/>
              </w:rPr>
              <w:t>收费情况</w:t>
            </w:r>
          </w:p>
        </w:tc>
      </w:tr>
      <w:tr w14:paraId="7571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4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F7389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对北京市国防动员系统先进单位和先进个人给予奖励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A9168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1.《中华人民共和国国防动员法》第七条</w:t>
            </w:r>
          </w:p>
          <w:p w14:paraId="0BAD1B84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2.《中华人民共和国人民防空法》第十条</w:t>
            </w:r>
          </w:p>
          <w:p w14:paraId="02CE879C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3.《北京市人民防空条例》第八条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96056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北京市国防动员办公室、北京市人力资源和社会保障局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CEEA2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1.认真执行党的路线、方针、政策，模范遵守国家和本市政策、法律、法规、规章、标准，符合国防动员系统先进集体和先进个人评选条件和程序。2.申请材料齐全、真实有效，形式符合相关要求。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30F5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北京市系统表彰奖励先进集体/个人登记表、征求意见表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2B9B0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相关部门单位申请-受理-审查-决定-发证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DBFD5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每五年一次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759B8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2359"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</w:tbl>
    <w:p w14:paraId="770B2C07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565E7"/>
    <w:rsid w:val="0CC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2025-05-21T02:56:00Z</dcterms:created>
  <dc:creator>王瑞峰</dc:creator>
  <cp:lastModifiedBy>王瑞峰</cp:lastModifiedBy>
  <dcterms:modified xsi:type="dcterms:W3CDTF">2025-05-21T02:56:53Z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88461261C30D4C3EA5395EEDBA29F077_11</vt:lpwstr>
  </property>
  <property fmtid="{D5CDD505-2E9C-101B-9397-08002B2CF9AE}" pid="4" name="KSOTemplateDocerSaveRecord">
    <vt:lpwstr>eyJoZGlkIjoiY2IwMjgwYTZhOGU2NWY3NTIyYzZjNDhkNTVkNDJjZDMiLCJ1c2VySWQiOiI0MjAyMTc0OTUifQ==</vt:lpwstr>
  </property>
</Properties>
</file>